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68" w:rsidRPr="00AA5A40" w:rsidRDefault="005F7168" w:rsidP="005F7168">
      <w:pPr>
        <w:pStyle w:val="Sansinterligne"/>
        <w:rPr>
          <w:b/>
        </w:rPr>
      </w:pPr>
      <w:proofErr w:type="spellStart"/>
      <w:r w:rsidRPr="00AA5A40">
        <w:rPr>
          <w:b/>
        </w:rPr>
        <w:t>Planetize</w:t>
      </w:r>
      <w:proofErr w:type="spellEnd"/>
      <w:r w:rsidRPr="00AA5A40">
        <w:rPr>
          <w:b/>
        </w:rPr>
        <w:t xml:space="preserve"> the </w:t>
      </w:r>
      <w:proofErr w:type="spellStart"/>
      <w:r w:rsidRPr="00AA5A40">
        <w:rPr>
          <w:b/>
        </w:rPr>
        <w:t>movement</w:t>
      </w:r>
      <w:proofErr w:type="spellEnd"/>
    </w:p>
    <w:p w:rsidR="005F7168" w:rsidRDefault="005F7168" w:rsidP="005F7168">
      <w:pPr>
        <w:pStyle w:val="Sansinterligne"/>
      </w:pPr>
    </w:p>
    <w:p w:rsidR="005F7168" w:rsidRDefault="005F7168" w:rsidP="005F7168">
      <w:pPr>
        <w:pStyle w:val="Sansinterligne"/>
      </w:pPr>
      <w:r>
        <w:t xml:space="preserve">Gustave </w:t>
      </w:r>
      <w:proofErr w:type="spellStart"/>
      <w:r>
        <w:t>Massiah</w:t>
      </w:r>
      <w:proofErr w:type="spellEnd"/>
    </w:p>
    <w:p w:rsidR="005F7168" w:rsidRDefault="005F7168" w:rsidP="005F7168">
      <w:pPr>
        <w:pStyle w:val="Sansinterligne"/>
      </w:pPr>
      <w:r>
        <w:t>20-03-2020</w:t>
      </w:r>
    </w:p>
    <w:p w:rsidR="005F7168" w:rsidRDefault="005F7168" w:rsidP="005F7168">
      <w:pPr>
        <w:pStyle w:val="Sansinterligne"/>
      </w:pPr>
    </w:p>
    <w:p w:rsidR="00AA5A40" w:rsidRDefault="00AA5A40" w:rsidP="005F7168">
      <w:pPr>
        <w:pStyle w:val="Sansinterligne"/>
      </w:pPr>
    </w:p>
    <w:p w:rsidR="005F7168" w:rsidRPr="00AA5A40" w:rsidRDefault="005F7168" w:rsidP="005F7168">
      <w:pPr>
        <w:pStyle w:val="Sansinterligne"/>
        <w:rPr>
          <w:b/>
        </w:rPr>
      </w:pPr>
      <w:r w:rsidRPr="00AA5A40">
        <w:rPr>
          <w:b/>
        </w:rPr>
        <w:t xml:space="preserve">The </w:t>
      </w:r>
      <w:proofErr w:type="spellStart"/>
      <w:r w:rsidRPr="00AA5A40">
        <w:rPr>
          <w:b/>
        </w:rPr>
        <w:t>Historical</w:t>
      </w:r>
      <w:proofErr w:type="spellEnd"/>
      <w:r w:rsidRPr="00AA5A40">
        <w:rPr>
          <w:b/>
        </w:rPr>
        <w:t xml:space="preserve"> </w:t>
      </w:r>
      <w:proofErr w:type="spellStart"/>
      <w:r w:rsidRPr="00AA5A40">
        <w:rPr>
          <w:b/>
        </w:rPr>
        <w:t>Conjuncture</w:t>
      </w:r>
      <w:proofErr w:type="spellEnd"/>
    </w:p>
    <w:p w:rsidR="005F7168" w:rsidRDefault="005F7168" w:rsidP="005F7168">
      <w:pPr>
        <w:pStyle w:val="Sansinterligne"/>
      </w:pPr>
    </w:p>
    <w:p w:rsidR="005F7168" w:rsidRDefault="005F7168" w:rsidP="005F7168">
      <w:pPr>
        <w:pStyle w:val="Sansinterligne"/>
      </w:pPr>
      <w:proofErr w:type="spellStart"/>
      <w:r>
        <w:t>These</w:t>
      </w:r>
      <w:proofErr w:type="spellEnd"/>
      <w:r>
        <w:t xml:space="preserve"> are times of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uncertainty</w:t>
      </w:r>
      <w:proofErr w:type="spellEnd"/>
      <w:r>
        <w:t xml:space="preserve">. Contradictions are </w:t>
      </w:r>
      <w:proofErr w:type="spellStart"/>
      <w:r>
        <w:t>growing</w:t>
      </w:r>
      <w:proofErr w:type="spellEnd"/>
      <w:r>
        <w:t xml:space="preserve"> and </w:t>
      </w:r>
      <w:proofErr w:type="spellStart"/>
      <w:r>
        <w:t>confirm</w:t>
      </w:r>
      <w:proofErr w:type="spellEnd"/>
      <w:r>
        <w:t xml:space="preserve"> a </w:t>
      </w:r>
      <w:proofErr w:type="spellStart"/>
      <w:r>
        <w:t>turning</w:t>
      </w:r>
      <w:proofErr w:type="spellEnd"/>
      <w:r>
        <w:t xml:space="preserve"> point in the </w:t>
      </w:r>
      <w:proofErr w:type="spellStart"/>
      <w:r>
        <w:t>history</w:t>
      </w:r>
      <w:proofErr w:type="spellEnd"/>
      <w:r>
        <w:t xml:space="preserve"> of the world.</w:t>
      </w:r>
    </w:p>
    <w:p w:rsidR="005F7168" w:rsidRDefault="005F7168" w:rsidP="005F7168">
      <w:pPr>
        <w:pStyle w:val="Sansinterligne"/>
      </w:pPr>
    </w:p>
    <w:p w:rsidR="005F7168" w:rsidRDefault="005F7168" w:rsidP="005F7168">
      <w:pPr>
        <w:pStyle w:val="Sansinterligne"/>
      </w:pPr>
      <w:proofErr w:type="spellStart"/>
      <w:r>
        <w:t>After</w:t>
      </w:r>
      <w:proofErr w:type="spellEnd"/>
      <w:r>
        <w:t xml:space="preserve"> the 2008 </w:t>
      </w:r>
      <w:proofErr w:type="spellStart"/>
      <w:r>
        <w:t>crisis</w:t>
      </w:r>
      <w:proofErr w:type="spellEnd"/>
      <w:r>
        <w:t xml:space="preserve">, the </w:t>
      </w:r>
      <w:proofErr w:type="spellStart"/>
      <w:r>
        <w:t>rise</w:t>
      </w:r>
      <w:proofErr w:type="spellEnd"/>
      <w:r>
        <w:t xml:space="preserve"> of </w:t>
      </w:r>
      <w:proofErr w:type="spellStart"/>
      <w:r>
        <w:t>racist</w:t>
      </w:r>
      <w:proofErr w:type="spellEnd"/>
      <w:r>
        <w:t xml:space="preserve">, </w:t>
      </w:r>
      <w:proofErr w:type="spellStart"/>
      <w:r>
        <w:t>securitarian</w:t>
      </w:r>
      <w:proofErr w:type="spellEnd"/>
      <w:r>
        <w:t xml:space="preserve"> and </w:t>
      </w:r>
      <w:proofErr w:type="spellStart"/>
      <w:r>
        <w:t>xenophobic</w:t>
      </w:r>
      <w:proofErr w:type="spellEnd"/>
      <w:r>
        <w:t xml:space="preserve"> </w:t>
      </w:r>
      <w:proofErr w:type="spellStart"/>
      <w:r>
        <w:t>ideologies</w:t>
      </w:r>
      <w:proofErr w:type="spellEnd"/>
      <w:r>
        <w:t xml:space="preserve"> and the </w:t>
      </w:r>
      <w:proofErr w:type="spellStart"/>
      <w:r>
        <w:t>wave</w:t>
      </w:r>
      <w:proofErr w:type="spellEnd"/>
      <w:r>
        <w:t xml:space="preserve"> of </w:t>
      </w:r>
      <w:proofErr w:type="spellStart"/>
      <w:r>
        <w:t>decentralised</w:t>
      </w:r>
      <w:proofErr w:type="spellEnd"/>
      <w:r>
        <w:t xml:space="preserve"> </w:t>
      </w:r>
      <w:proofErr w:type="spellStart"/>
      <w:r>
        <w:t>wars</w:t>
      </w:r>
      <w:proofErr w:type="spellEnd"/>
      <w:r>
        <w:t xml:space="preserve"> opens a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counter-revolutions</w:t>
      </w:r>
      <w:proofErr w:type="spellEnd"/>
      <w:r>
        <w:t xml:space="preserve">. </w:t>
      </w:r>
      <w:proofErr w:type="spellStart"/>
      <w:r>
        <w:t>Neoliberalism</w:t>
      </w:r>
      <w:proofErr w:type="spellEnd"/>
      <w:r>
        <w:t xml:space="preserve">, in an </w:t>
      </w:r>
      <w:proofErr w:type="spellStart"/>
      <w:r>
        <w:t>austeritarian</w:t>
      </w:r>
      <w:proofErr w:type="spellEnd"/>
      <w:r>
        <w:t xml:space="preserve"> phase,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hardening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domination and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securitarian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repression</w:t>
      </w:r>
      <w:proofErr w:type="spellEnd"/>
      <w:r>
        <w:t xml:space="preserve"> and coups d'état. </w:t>
      </w:r>
      <w:proofErr w:type="spellStart"/>
      <w:r>
        <w:t>Reactionary</w:t>
      </w:r>
      <w:proofErr w:type="spellEnd"/>
      <w:r>
        <w:t xml:space="preserve"> and </w:t>
      </w:r>
      <w:proofErr w:type="spellStart"/>
      <w:r>
        <w:t>autocratic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power in </w:t>
      </w:r>
      <w:proofErr w:type="spellStart"/>
      <w:r>
        <w:t>several</w:t>
      </w:r>
      <w:proofErr w:type="spellEnd"/>
      <w:r>
        <w:t xml:space="preserve"> countries. </w:t>
      </w:r>
      <w:proofErr w:type="spellStart"/>
      <w:r>
        <w:t>Several</w:t>
      </w:r>
      <w:proofErr w:type="spellEnd"/>
      <w:r>
        <w:t xml:space="preserve"> conservative </w:t>
      </w:r>
      <w:bookmarkStart w:id="0" w:name="_GoBack"/>
      <w:bookmarkEnd w:id="0"/>
      <w:proofErr w:type="spellStart"/>
      <w:r>
        <w:t>counter-revolutions</w:t>
      </w:r>
      <w:proofErr w:type="spellEnd"/>
      <w:r>
        <w:t xml:space="preserve"> are </w:t>
      </w:r>
      <w:proofErr w:type="spellStart"/>
      <w:r>
        <w:t>underway</w:t>
      </w:r>
      <w:proofErr w:type="spellEnd"/>
      <w:r>
        <w:t>.</w:t>
      </w:r>
    </w:p>
    <w:p w:rsidR="005F7168" w:rsidRDefault="005F7168" w:rsidP="005F7168">
      <w:pPr>
        <w:pStyle w:val="Sansinterligne"/>
      </w:pPr>
    </w:p>
    <w:p w:rsidR="005F7168" w:rsidRDefault="005F7168" w:rsidP="005F7168">
      <w:pPr>
        <w:pStyle w:val="Sansinterligne"/>
      </w:pPr>
      <w:r>
        <w:t xml:space="preserve">In 2019, 47 countries, </w:t>
      </w:r>
      <w:proofErr w:type="gramStart"/>
      <w:r>
        <w:t>a</w:t>
      </w:r>
      <w:proofErr w:type="gramEnd"/>
      <w:r>
        <w:t xml:space="preserve"> quarter of the </w:t>
      </w:r>
      <w:proofErr w:type="spellStart"/>
      <w:r>
        <w:t>world's</w:t>
      </w:r>
      <w:proofErr w:type="spellEnd"/>
      <w:r>
        <w:t xml:space="preserve"> countries, </w:t>
      </w:r>
      <w:proofErr w:type="spellStart"/>
      <w:r>
        <w:t>experienced</w:t>
      </w:r>
      <w:proofErr w:type="spellEnd"/>
      <w:r>
        <w:t xml:space="preserve"> civil </w:t>
      </w:r>
      <w:proofErr w:type="spellStart"/>
      <w:r>
        <w:t>revolts</w:t>
      </w:r>
      <w:proofErr w:type="spellEnd"/>
      <w:r>
        <w:t xml:space="preserve"> and massive </w:t>
      </w:r>
      <w:proofErr w:type="spellStart"/>
      <w:r>
        <w:t>demonstrations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continue </w:t>
      </w:r>
      <w:proofErr w:type="spellStart"/>
      <w:r>
        <w:t>into</w:t>
      </w:r>
      <w:proofErr w:type="spellEnd"/>
      <w:r>
        <w:t xml:space="preserve"> 2020</w:t>
      </w:r>
      <w:r w:rsidR="00095EC3">
        <w:rPr>
          <w:rStyle w:val="Appelnotedebasdep"/>
        </w:rPr>
        <w:footnoteReference w:id="1"/>
      </w:r>
      <w:r>
        <w:t xml:space="preserve">. Let us </w:t>
      </w:r>
      <w:proofErr w:type="spellStart"/>
      <w:r>
        <w:t>recall</w:t>
      </w:r>
      <w:proofErr w:type="spellEnd"/>
      <w:r>
        <w:t xml:space="preserve"> </w:t>
      </w:r>
      <w:proofErr w:type="spellStart"/>
      <w:r>
        <w:t>Gramsci's</w:t>
      </w:r>
      <w:proofErr w:type="spellEnd"/>
      <w:r>
        <w:t xml:space="preserve"> </w:t>
      </w:r>
      <w:proofErr w:type="spellStart"/>
      <w:r>
        <w:t>premonitory</w:t>
      </w:r>
      <w:proofErr w:type="spellEnd"/>
      <w:r>
        <w:t xml:space="preserve"> sentence in 1937, the </w:t>
      </w:r>
      <w:proofErr w:type="spellStart"/>
      <w:r>
        <w:t>old</w:t>
      </w:r>
      <w:proofErr w:type="spellEnd"/>
      <w:r>
        <w:t xml:space="preserve"> world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dying</w:t>
      </w:r>
      <w:proofErr w:type="spellEnd"/>
      <w:r>
        <w:t xml:space="preserve">, the new world </w:t>
      </w:r>
      <w:proofErr w:type="spellStart"/>
      <w:r>
        <w:t>is</w:t>
      </w:r>
      <w:proofErr w:type="spellEnd"/>
      <w:r>
        <w:t xml:space="preserve"> slow to </w:t>
      </w:r>
      <w:proofErr w:type="spellStart"/>
      <w:r>
        <w:t>appear</w:t>
      </w:r>
      <w:proofErr w:type="spellEnd"/>
      <w:r>
        <w:t xml:space="preserve">, and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chiaroscuro</w:t>
      </w:r>
      <w:proofErr w:type="spellEnd"/>
      <w:r>
        <w:t xml:space="preserve"> the </w:t>
      </w:r>
      <w:proofErr w:type="spellStart"/>
      <w:r>
        <w:t>monsters</w:t>
      </w:r>
      <w:proofErr w:type="spellEnd"/>
      <w:r>
        <w:t xml:space="preserve"> are </w:t>
      </w:r>
      <w:proofErr w:type="spellStart"/>
      <w:r>
        <w:t>rising</w:t>
      </w:r>
      <w:proofErr w:type="spellEnd"/>
      <w:r>
        <w:t>.</w:t>
      </w:r>
    </w:p>
    <w:p w:rsidR="005F7168" w:rsidRDefault="005F7168" w:rsidP="005F7168">
      <w:pPr>
        <w:pStyle w:val="Sansinterligne"/>
      </w:pPr>
    </w:p>
    <w:p w:rsidR="005F7168" w:rsidRDefault="005F7168" w:rsidP="005F7168">
      <w:pPr>
        <w:pStyle w:val="Sansinterligne"/>
      </w:pPr>
      <w:proofErr w:type="spellStart"/>
      <w:r>
        <w:t>Profound</w:t>
      </w:r>
      <w:proofErr w:type="spellEnd"/>
      <w:r>
        <w:t xml:space="preserve"> changes are building the new world and </w:t>
      </w:r>
      <w:proofErr w:type="spellStart"/>
      <w:r>
        <w:t>prefiguring</w:t>
      </w:r>
      <w:proofErr w:type="spellEnd"/>
      <w:r>
        <w:t xml:space="preserve"> the contradictions of the future. Let us propose to </w:t>
      </w:r>
      <w:proofErr w:type="spellStart"/>
      <w:r>
        <w:t>identify</w:t>
      </w:r>
      <w:proofErr w:type="spellEnd"/>
      <w:r>
        <w:t xml:space="preserve"> five mutations in </w:t>
      </w:r>
      <w:proofErr w:type="spellStart"/>
      <w:r>
        <w:t>progress</w:t>
      </w:r>
      <w:proofErr w:type="spellEnd"/>
      <w:r>
        <w:t xml:space="preserve">. The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challenges </w:t>
      </w:r>
      <w:proofErr w:type="spellStart"/>
      <w:r>
        <w:t>millenary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of domination. The </w:t>
      </w:r>
      <w:proofErr w:type="spellStart"/>
      <w:r>
        <w:t>rights</w:t>
      </w:r>
      <w:proofErr w:type="spellEnd"/>
      <w:r>
        <w:t xml:space="preserve"> of peoples, the second phase of </w:t>
      </w:r>
      <w:proofErr w:type="spellStart"/>
      <w:r>
        <w:t>decolonization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independence</w:t>
      </w:r>
      <w:proofErr w:type="spellEnd"/>
      <w:r>
        <w:t xml:space="preserve"> of States, </w:t>
      </w:r>
      <w:proofErr w:type="spellStart"/>
      <w:r>
        <w:t>emphasizes</w:t>
      </w:r>
      <w:proofErr w:type="spellEnd"/>
      <w:r>
        <w:t xml:space="preserve"> the </w:t>
      </w:r>
      <w:proofErr w:type="spellStart"/>
      <w:r>
        <w:t>liberation</w:t>
      </w:r>
      <w:proofErr w:type="spellEnd"/>
      <w:r>
        <w:t xml:space="preserve"> of peoples and questions the multiple </w:t>
      </w:r>
      <w:proofErr w:type="spellStart"/>
      <w:r>
        <w:t>identities</w:t>
      </w:r>
      <w:proofErr w:type="spellEnd"/>
      <w:r>
        <w:t xml:space="preserve"> and </w:t>
      </w:r>
      <w:proofErr w:type="spellStart"/>
      <w:r>
        <w:t>forms</w:t>
      </w:r>
      <w:proofErr w:type="spellEnd"/>
      <w:r>
        <w:t xml:space="preserve"> of the nation-state. The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rests</w:t>
      </w:r>
      <w:proofErr w:type="spellEnd"/>
      <w:r>
        <w:t xml:space="preserve"> on the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live in a time and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no longer </w:t>
      </w:r>
      <w:proofErr w:type="spellStart"/>
      <w:r>
        <w:t>unlimited</w:t>
      </w:r>
      <w:proofErr w:type="spellEnd"/>
      <w:r>
        <w:t xml:space="preserve">. Digital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renewing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writing</w:t>
      </w:r>
      <w:proofErr w:type="spellEnd"/>
      <w:r>
        <w:t xml:space="preserve">, and biotechnologies are </w:t>
      </w:r>
      <w:proofErr w:type="spellStart"/>
      <w:r>
        <w:t>questioning</w:t>
      </w:r>
      <w:proofErr w:type="spellEnd"/>
      <w:r>
        <w:t xml:space="preserve"> the </w:t>
      </w:r>
      <w:proofErr w:type="spellStart"/>
      <w:r>
        <w:t>limits</w:t>
      </w:r>
      <w:proofErr w:type="spellEnd"/>
      <w:r>
        <w:t xml:space="preserve"> of the </w:t>
      </w:r>
      <w:proofErr w:type="spellStart"/>
      <w:r>
        <w:t>human</w:t>
      </w:r>
      <w:proofErr w:type="spellEnd"/>
      <w:r>
        <w:t xml:space="preserve"> body. The </w:t>
      </w:r>
      <w:proofErr w:type="spellStart"/>
      <w:r>
        <w:t>upheaval</w:t>
      </w:r>
      <w:proofErr w:type="spellEnd"/>
      <w:r>
        <w:t xml:space="preserve"> in the world' s population </w:t>
      </w:r>
      <w:proofErr w:type="spellStart"/>
      <w:r>
        <w:t>is</w:t>
      </w:r>
      <w:proofErr w:type="spellEnd"/>
      <w:r>
        <w:t xml:space="preserve"> in </w:t>
      </w:r>
      <w:proofErr w:type="spellStart"/>
      <w:proofErr w:type="gramStart"/>
      <w:r>
        <w:t>progress</w:t>
      </w:r>
      <w:proofErr w:type="spellEnd"/>
      <w:r>
        <w:t>;</w:t>
      </w:r>
      <w:proofErr w:type="gramEnd"/>
      <w:r>
        <w:t xml:space="preserve"> migration </w:t>
      </w:r>
      <w:proofErr w:type="spellStart"/>
      <w:r>
        <w:t>is</w:t>
      </w:r>
      <w:proofErr w:type="spellEnd"/>
      <w:r>
        <w:t xml:space="preserve"> one aspect of a global </w:t>
      </w:r>
      <w:proofErr w:type="spellStart"/>
      <w:r>
        <w:t>demographic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are </w:t>
      </w:r>
      <w:proofErr w:type="spellStart"/>
      <w:r>
        <w:t>unfinished</w:t>
      </w:r>
      <w:proofErr w:type="spellEnd"/>
      <w:r>
        <w:t xml:space="preserve"> and </w:t>
      </w:r>
      <w:proofErr w:type="spellStart"/>
      <w:r>
        <w:t>uncertain</w:t>
      </w:r>
      <w:proofErr w:type="spellEnd"/>
      <w:r>
        <w:t xml:space="preserve"> </w:t>
      </w:r>
      <w:proofErr w:type="spellStart"/>
      <w:r>
        <w:t>revolutions</w:t>
      </w:r>
      <w:proofErr w:type="spellEnd"/>
      <w:r>
        <w:t xml:space="preserve">. There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crushed</w:t>
      </w:r>
      <w:proofErr w:type="spellEnd"/>
      <w:r>
        <w:t xml:space="preserve">, </w:t>
      </w:r>
      <w:proofErr w:type="spellStart"/>
      <w:r>
        <w:t>deviated</w:t>
      </w:r>
      <w:proofErr w:type="spellEnd"/>
      <w:r>
        <w:t xml:space="preserve"> or </w:t>
      </w:r>
      <w:proofErr w:type="spellStart"/>
      <w:r>
        <w:t>recuperated</w:t>
      </w:r>
      <w:proofErr w:type="spellEnd"/>
      <w:r>
        <w:t xml:space="preserve">. But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no </w:t>
      </w:r>
      <w:proofErr w:type="spellStart"/>
      <w:r>
        <w:t>reason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. For the time </w:t>
      </w:r>
      <w:proofErr w:type="spellStart"/>
      <w:r>
        <w:t>being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provoke</w:t>
      </w:r>
      <w:proofErr w:type="spellEnd"/>
      <w:r>
        <w:t xml:space="preserve"> rejection and </w:t>
      </w:r>
      <w:proofErr w:type="spellStart"/>
      <w:r>
        <w:t>great</w:t>
      </w:r>
      <w:proofErr w:type="spellEnd"/>
      <w:r>
        <w:t xml:space="preserve"> violence and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monsters</w:t>
      </w:r>
      <w:proofErr w:type="spellEnd"/>
      <w:r>
        <w:t xml:space="preserve"> to </w:t>
      </w:r>
      <w:proofErr w:type="spellStart"/>
      <w:r>
        <w:t>emerge</w:t>
      </w:r>
      <w:proofErr w:type="spellEnd"/>
      <w:r>
        <w:t>.</w:t>
      </w:r>
    </w:p>
    <w:p w:rsidR="005F7168" w:rsidRDefault="005F7168" w:rsidP="005F7168">
      <w:pPr>
        <w:pStyle w:val="Sansinterligne"/>
      </w:pPr>
    </w:p>
    <w:p w:rsidR="005F7168" w:rsidRDefault="005F7168" w:rsidP="005F7168">
      <w:pPr>
        <w:pStyle w:val="Sansinterligne"/>
      </w:pPr>
      <w:r>
        <w:t xml:space="preserve">The exacerbation of </w:t>
      </w:r>
      <w:proofErr w:type="spellStart"/>
      <w:r>
        <w:t>ecological</w:t>
      </w:r>
      <w:proofErr w:type="spellEnd"/>
      <w:r>
        <w:t xml:space="preserve">, social, </w:t>
      </w:r>
      <w:proofErr w:type="spellStart"/>
      <w:r>
        <w:t>democratic</w:t>
      </w:r>
      <w:proofErr w:type="spellEnd"/>
      <w:r>
        <w:t xml:space="preserve"> and </w:t>
      </w:r>
      <w:proofErr w:type="spellStart"/>
      <w:r>
        <w:t>geopolitical</w:t>
      </w:r>
      <w:proofErr w:type="spellEnd"/>
      <w:r>
        <w:t xml:space="preserve"> contradictions </w:t>
      </w:r>
      <w:proofErr w:type="spellStart"/>
      <w:r>
        <w:t>reinforces</w:t>
      </w:r>
      <w:proofErr w:type="spellEnd"/>
      <w:r>
        <w:t xml:space="preserve"> the </w:t>
      </w:r>
      <w:proofErr w:type="spellStart"/>
      <w:r>
        <w:t>hypothesis</w:t>
      </w:r>
      <w:proofErr w:type="spellEnd"/>
      <w:r>
        <w:t xml:space="preserve"> of a </w:t>
      </w:r>
      <w:proofErr w:type="spellStart"/>
      <w:r>
        <w:t>crisis</w:t>
      </w:r>
      <w:proofErr w:type="spellEnd"/>
      <w:r>
        <w:t xml:space="preserve"> of civilisation. </w:t>
      </w:r>
      <w:proofErr w:type="spellStart"/>
      <w:r>
        <w:t>What</w:t>
      </w:r>
      <w:proofErr w:type="spellEnd"/>
      <w:r>
        <w:t xml:space="preserve"> the covid19 </w:t>
      </w:r>
      <w:proofErr w:type="spellStart"/>
      <w:r>
        <w:t>coranovirus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reveals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low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of the international system, </w:t>
      </w:r>
      <w:proofErr w:type="spellStart"/>
      <w:r>
        <w:t>particularly</w:t>
      </w:r>
      <w:proofErr w:type="spellEnd"/>
      <w:r>
        <w:t xml:space="preserve"> the occidental one, to an </w:t>
      </w:r>
      <w:proofErr w:type="spellStart"/>
      <w:r>
        <w:t>unforeseen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magnitude. A </w:t>
      </w:r>
      <w:proofErr w:type="spellStart"/>
      <w:r>
        <w:t>recent</w:t>
      </w:r>
      <w:proofErr w:type="spellEnd"/>
      <w:r>
        <w:t xml:space="preserve"> book</w:t>
      </w:r>
      <w:r w:rsidR="003B6660">
        <w:rPr>
          <w:rStyle w:val="Appelnotedebasdep"/>
        </w:rPr>
        <w:footnoteReference w:id="2"/>
      </w:r>
      <w:r>
        <w:t xml:space="preserve"> </w:t>
      </w:r>
      <w:proofErr w:type="spellStart"/>
      <w:r>
        <w:t>recalls</w:t>
      </w:r>
      <w:proofErr w:type="spellEnd"/>
      <w:r>
        <w:t xml:space="preserve"> 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epidemics</w:t>
      </w:r>
      <w:proofErr w:type="spellEnd"/>
      <w:r>
        <w:t xml:space="preserve">, the </w:t>
      </w:r>
      <w:proofErr w:type="spellStart"/>
      <w:r>
        <w:t>pest</w:t>
      </w:r>
      <w:proofErr w:type="spellEnd"/>
      <w:r>
        <w:t xml:space="preserve">, and of the </w:t>
      </w:r>
      <w:proofErr w:type="spellStart"/>
      <w:r>
        <w:t>climate</w:t>
      </w:r>
      <w:proofErr w:type="spellEnd"/>
      <w:r>
        <w:t xml:space="preserve">,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eruptions</w:t>
      </w:r>
      <w:proofErr w:type="spellEnd"/>
      <w:r>
        <w:t xml:space="preserve">, in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 in the first </w:t>
      </w:r>
      <w:proofErr w:type="spellStart"/>
      <w:r>
        <w:t>fall</w:t>
      </w:r>
      <w:proofErr w:type="spellEnd"/>
      <w:r>
        <w:t xml:space="preserve"> of the Roman Empire, </w:t>
      </w:r>
      <w:proofErr w:type="spellStart"/>
      <w:r>
        <w:t>confronted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and </w:t>
      </w:r>
      <w:proofErr w:type="spellStart"/>
      <w:r>
        <w:t>geopolitical</w:t>
      </w:r>
      <w:proofErr w:type="spellEnd"/>
      <w:r>
        <w:t xml:space="preserve"> crises. The </w:t>
      </w:r>
      <w:proofErr w:type="spellStart"/>
      <w:r>
        <w:t>ecological</w:t>
      </w:r>
      <w:proofErr w:type="spellEnd"/>
      <w:r>
        <w:t xml:space="preserve"> rupture leads us to </w:t>
      </w:r>
      <w:proofErr w:type="spellStart"/>
      <w:r>
        <w:t>reflect</w:t>
      </w:r>
      <w:proofErr w:type="spellEnd"/>
      <w:r>
        <w:t xml:space="preserve"> on </w:t>
      </w:r>
      <w:proofErr w:type="spellStart"/>
      <w:r>
        <w:t>what</w:t>
      </w:r>
      <w:proofErr w:type="spellEnd"/>
      <w:r>
        <w:t xml:space="preserve"> a </w:t>
      </w:r>
      <w:proofErr w:type="spellStart"/>
      <w:r>
        <w:t>crisis</w:t>
      </w:r>
      <w:proofErr w:type="spellEnd"/>
      <w:r>
        <w:t xml:space="preserve"> of </w:t>
      </w:r>
      <w:proofErr w:type="spellStart"/>
      <w:r>
        <w:t>civilization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millenarianist</w:t>
      </w:r>
      <w:proofErr w:type="spellEnd"/>
      <w:r>
        <w:t xml:space="preserve"> </w:t>
      </w:r>
      <w:proofErr w:type="spellStart"/>
      <w:r>
        <w:t>fears</w:t>
      </w:r>
      <w:proofErr w:type="spellEnd"/>
      <w:r>
        <w:t xml:space="preserve">, but by </w:t>
      </w:r>
      <w:proofErr w:type="spellStart"/>
      <w:r>
        <w:t>taking</w:t>
      </w:r>
      <w:proofErr w:type="spellEnd"/>
      <w:r>
        <w:t xml:space="preserve"> the </w:t>
      </w:r>
      <w:proofErr w:type="spellStart"/>
      <w:r>
        <w:t>measure</w:t>
      </w:r>
      <w:proofErr w:type="spellEnd"/>
      <w:r>
        <w:t xml:space="preserve"> of the </w:t>
      </w:r>
      <w:proofErr w:type="spellStart"/>
      <w:r>
        <w:t>upheavals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result</w:t>
      </w:r>
      <w:proofErr w:type="spellEnd"/>
      <w:r>
        <w:t>.</w:t>
      </w:r>
    </w:p>
    <w:p w:rsidR="005F7168" w:rsidRDefault="005F7168" w:rsidP="00C471B2">
      <w:pPr>
        <w:pStyle w:val="Sansinterligne"/>
      </w:pPr>
    </w:p>
    <w:p w:rsidR="00AA5A40" w:rsidRDefault="00AA5A40" w:rsidP="00C471B2">
      <w:pPr>
        <w:pStyle w:val="Sansinterligne"/>
      </w:pPr>
    </w:p>
    <w:p w:rsidR="007C3013" w:rsidRPr="00AA5A40" w:rsidRDefault="007C3013" w:rsidP="007C3013">
      <w:pPr>
        <w:pStyle w:val="Sansinterligne"/>
        <w:rPr>
          <w:b/>
        </w:rPr>
      </w:pPr>
      <w:r w:rsidRPr="00AA5A40">
        <w:rPr>
          <w:b/>
        </w:rPr>
        <w:t xml:space="preserve">A </w:t>
      </w:r>
      <w:proofErr w:type="spellStart"/>
      <w:r w:rsidRPr="00AA5A40">
        <w:rPr>
          <w:b/>
        </w:rPr>
        <w:t>Missing</w:t>
      </w:r>
      <w:proofErr w:type="spellEnd"/>
      <w:r w:rsidRPr="00AA5A40">
        <w:rPr>
          <w:b/>
        </w:rPr>
        <w:t xml:space="preserve"> Global Actor</w:t>
      </w:r>
    </w:p>
    <w:p w:rsidR="007C3013" w:rsidRDefault="007C3013" w:rsidP="007C3013">
      <w:pPr>
        <w:pStyle w:val="Sansinterligne"/>
      </w:pPr>
    </w:p>
    <w:p w:rsidR="007C3013" w:rsidRDefault="007C3013" w:rsidP="007C3013">
      <w:pPr>
        <w:pStyle w:val="Sansinterligne"/>
      </w:pPr>
      <w:proofErr w:type="spellStart"/>
      <w:r>
        <w:t>Understanding</w:t>
      </w:r>
      <w:proofErr w:type="spellEnd"/>
      <w:r>
        <w:t xml:space="preserve"> the changes </w:t>
      </w:r>
      <w:proofErr w:type="spellStart"/>
      <w:r>
        <w:t>that</w:t>
      </w:r>
      <w:proofErr w:type="spellEnd"/>
      <w:r>
        <w:t xml:space="preserve"> are in the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essential for </w:t>
      </w:r>
      <w:proofErr w:type="spellStart"/>
      <w:r>
        <w:t>movements</w:t>
      </w:r>
      <w:proofErr w:type="spellEnd"/>
      <w:r>
        <w:t xml:space="preserve">, for </w:t>
      </w:r>
      <w:proofErr w:type="spellStart"/>
      <w:r>
        <w:t>societies</w:t>
      </w:r>
      <w:proofErr w:type="spellEnd"/>
      <w:r>
        <w:t xml:space="preserve"> and for world society</w:t>
      </w:r>
      <w:r w:rsidR="003B6660">
        <w:rPr>
          <w:rStyle w:val="Appelnotedebasdep"/>
        </w:rPr>
        <w:footnoteReference w:id="3"/>
      </w:r>
      <w:r>
        <w:t xml:space="preserve">. A new </w:t>
      </w:r>
      <w:proofErr w:type="spellStart"/>
      <w:r>
        <w:t>generation</w:t>
      </w:r>
      <w:proofErr w:type="spellEnd"/>
      <w:r>
        <w:t xml:space="preserve"> of social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 a new </w:t>
      </w:r>
      <w:proofErr w:type="spellStart"/>
      <w:r>
        <w:t>generational</w:t>
      </w:r>
      <w:proofErr w:type="spellEnd"/>
      <w:r>
        <w:t xml:space="preserve"> culture</w:t>
      </w:r>
      <w:r w:rsidR="003B6660">
        <w:rPr>
          <w:rStyle w:val="Appelnotedebasdep"/>
        </w:rPr>
        <w:footnoteReference w:id="4"/>
      </w:r>
      <w:r>
        <w:t xml:space="preserve">. </w:t>
      </w:r>
      <w:proofErr w:type="spellStart"/>
      <w:r>
        <w:t>What</w:t>
      </w:r>
      <w:proofErr w:type="spellEnd"/>
      <w:r>
        <w:t xml:space="preserve"> the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have in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rejection of social </w:t>
      </w:r>
      <w:proofErr w:type="spellStart"/>
      <w:r>
        <w:t>inequalit</w:t>
      </w:r>
      <w:r w:rsidR="004F5384">
        <w:t>ies</w:t>
      </w:r>
      <w:proofErr w:type="spellEnd"/>
      <w:r>
        <w:t xml:space="preserve"> and discrimination and the rejection of corruption. In </w:t>
      </w:r>
      <w:proofErr w:type="spellStart"/>
      <w:r>
        <w:t>this</w:t>
      </w:r>
      <w:proofErr w:type="spellEnd"/>
      <w:r>
        <w:t xml:space="preserve">, the social </w:t>
      </w:r>
      <w:proofErr w:type="spellStart"/>
      <w:r>
        <w:t>movements</w:t>
      </w:r>
      <w:proofErr w:type="spellEnd"/>
      <w:r>
        <w:t xml:space="preserve"> are the </w:t>
      </w:r>
      <w:proofErr w:type="spellStart"/>
      <w:r>
        <w:t>bearers</w:t>
      </w:r>
      <w:proofErr w:type="spellEnd"/>
      <w:r>
        <w:t xml:space="preserve"> of a </w:t>
      </w:r>
      <w:proofErr w:type="spellStart"/>
      <w:r>
        <w:t>counter-offensive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the dominant </w:t>
      </w:r>
      <w:proofErr w:type="spellStart"/>
      <w:r>
        <w:t>ideology</w:t>
      </w:r>
      <w:proofErr w:type="spellEnd"/>
      <w:r>
        <w:t xml:space="preserve"> of </w:t>
      </w:r>
      <w:proofErr w:type="spellStart"/>
      <w:r>
        <w:t>neo-liberal</w:t>
      </w:r>
      <w:proofErr w:type="spellEnd"/>
      <w:r>
        <w:t xml:space="preserve"> </w:t>
      </w:r>
      <w:proofErr w:type="spellStart"/>
      <w:r>
        <w:t>globalization</w:t>
      </w:r>
      <w:proofErr w:type="spellEnd"/>
      <w:r>
        <w:t>.</w:t>
      </w:r>
    </w:p>
    <w:p w:rsidR="007C3013" w:rsidRDefault="007C3013" w:rsidP="007C3013">
      <w:pPr>
        <w:pStyle w:val="Sansinterligne"/>
      </w:pPr>
    </w:p>
    <w:p w:rsidR="007C3013" w:rsidRDefault="007C3013" w:rsidP="007C3013">
      <w:pPr>
        <w:pStyle w:val="Sansinterligne"/>
      </w:pPr>
      <w:r>
        <w:t xml:space="preserve">The new social </w:t>
      </w:r>
      <w:proofErr w:type="spellStart"/>
      <w:r>
        <w:t>movements</w:t>
      </w:r>
      <w:proofErr w:type="spellEnd"/>
      <w:r>
        <w:t xml:space="preserve"> are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assume </w:t>
      </w:r>
      <w:proofErr w:type="spellStart"/>
      <w:r>
        <w:t>distrust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institutions and </w:t>
      </w:r>
      <w:proofErr w:type="spellStart"/>
      <w:r>
        <w:t>particularly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parties. The </w:t>
      </w:r>
      <w:proofErr w:type="spellStart"/>
      <w:r>
        <w:t>search</w:t>
      </w:r>
      <w:proofErr w:type="spellEnd"/>
      <w:r>
        <w:t xml:space="preserve"> for a new </w:t>
      </w:r>
      <w:proofErr w:type="spellStart"/>
      <w:r>
        <w:t>synthesis</w:t>
      </w:r>
      <w:proofErr w:type="spellEnd"/>
      <w:r>
        <w:t xml:space="preserve">, or at least a </w:t>
      </w:r>
      <w:proofErr w:type="spellStart"/>
      <w:r>
        <w:t>better</w:t>
      </w:r>
      <w:proofErr w:type="spellEnd"/>
      <w:r>
        <w:t xml:space="preserve"> articulation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movement-form</w:t>
      </w:r>
      <w:proofErr w:type="spellEnd"/>
      <w:r>
        <w:t xml:space="preserve"> and the party-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the agenda.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the </w:t>
      </w:r>
      <w:proofErr w:type="spellStart"/>
      <w:r>
        <w:t>questioning</w:t>
      </w:r>
      <w:proofErr w:type="spellEnd"/>
      <w:r>
        <w:t xml:space="preserve"> of the </w:t>
      </w:r>
      <w:proofErr w:type="spellStart"/>
      <w:r>
        <w:t>formerly</w:t>
      </w:r>
      <w:proofErr w:type="spellEnd"/>
      <w:r>
        <w:t xml:space="preserve"> dominant </w:t>
      </w:r>
      <w:proofErr w:type="spellStart"/>
      <w:r>
        <w:t>strategy</w:t>
      </w:r>
      <w:proofErr w:type="spellEnd"/>
      <w:r>
        <w:t xml:space="preserve"> of social </w:t>
      </w:r>
      <w:proofErr w:type="gramStart"/>
      <w:r>
        <w:t>transformation:</w:t>
      </w:r>
      <w:proofErr w:type="gramEnd"/>
      <w:r>
        <w:t xml:space="preserve"> </w:t>
      </w:r>
      <w:proofErr w:type="spellStart"/>
      <w:r>
        <w:t>create</w:t>
      </w:r>
      <w:proofErr w:type="spellEnd"/>
      <w:r>
        <w:t xml:space="preserve"> a party, to </w:t>
      </w:r>
      <w:proofErr w:type="spellStart"/>
      <w:r>
        <w:t>conquer</w:t>
      </w:r>
      <w:proofErr w:type="spellEnd"/>
      <w:r>
        <w:t xml:space="preserve"> the state, to change society.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at </w:t>
      </w:r>
      <w:proofErr w:type="spellStart"/>
      <w:r>
        <w:t>stake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definition</w:t>
      </w:r>
      <w:proofErr w:type="spellEnd"/>
      <w:r>
        <w:t xml:space="preserve"> of a new </w:t>
      </w:r>
      <w:proofErr w:type="spellStart"/>
      <w:r>
        <w:t>strategy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transformation. It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challenge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respond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invent</w:t>
      </w:r>
      <w:proofErr w:type="spellEnd"/>
      <w:r>
        <w:t xml:space="preserve"> new </w:t>
      </w:r>
      <w:proofErr w:type="spellStart"/>
      <w:r>
        <w:t>forms</w:t>
      </w:r>
      <w:proofErr w:type="spellEnd"/>
      <w:r>
        <w:t xml:space="preserve"> of</w:t>
      </w:r>
      <w:r w:rsidR="000B02BE">
        <w:t xml:space="preserve">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philosophical</w:t>
      </w:r>
      <w:proofErr w:type="spellEnd"/>
      <w:r>
        <w:t xml:space="preserve"> and cultural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>.</w:t>
      </w:r>
    </w:p>
    <w:p w:rsidR="000B02BE" w:rsidRDefault="000B02BE" w:rsidP="007C3013">
      <w:pPr>
        <w:pStyle w:val="Sansinterligne"/>
      </w:pPr>
    </w:p>
    <w:p w:rsidR="005F7168" w:rsidRDefault="007C3013" w:rsidP="007C3013">
      <w:pPr>
        <w:pStyle w:val="Sansinterligne"/>
      </w:pPr>
      <w:r>
        <w:t xml:space="preserve">This </w:t>
      </w:r>
      <w:proofErr w:type="spellStart"/>
      <w:r>
        <w:t>revolution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underground, but </w:t>
      </w:r>
      <w:proofErr w:type="spellStart"/>
      <w:r>
        <w:t>driven</w:t>
      </w:r>
      <w:proofErr w:type="spellEnd"/>
      <w:r>
        <w:t xml:space="preserve"> by </w:t>
      </w:r>
      <w:proofErr w:type="spellStart"/>
      <w:r>
        <w:t>movements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globally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, injustice, </w:t>
      </w:r>
      <w:proofErr w:type="spellStart"/>
      <w:r>
        <w:t>arbitrariness</w:t>
      </w:r>
      <w:proofErr w:type="spellEnd"/>
      <w:r>
        <w:t xml:space="preserve"> and corruption are </w:t>
      </w:r>
      <w:proofErr w:type="spellStart"/>
      <w:r>
        <w:t>unbearable</w:t>
      </w:r>
      <w:proofErr w:type="spellEnd"/>
      <w:r>
        <w:t xml:space="preserve">.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revolt</w:t>
      </w:r>
      <w:proofErr w:type="spellEnd"/>
      <w:r>
        <w:t xml:space="preserve"> to no longer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legitimate</w:t>
      </w:r>
      <w:proofErr w:type="spellEnd"/>
      <w:r>
        <w:t xml:space="preserve">. All the more </w:t>
      </w:r>
      <w:proofErr w:type="spellStart"/>
      <w:r>
        <w:t>legitimate</w:t>
      </w:r>
      <w:proofErr w:type="spellEnd"/>
      <w:r>
        <w:t xml:space="preserve">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the future of </w:t>
      </w:r>
      <w:proofErr w:type="spellStart"/>
      <w:r>
        <w:t>humanity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a major </w:t>
      </w:r>
      <w:proofErr w:type="spellStart"/>
      <w:r>
        <w:t>climate</w:t>
      </w:r>
      <w:proofErr w:type="spellEnd"/>
      <w:r>
        <w:t xml:space="preserve"> and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powers</w:t>
      </w:r>
      <w:proofErr w:type="spellEnd"/>
      <w:r>
        <w:t xml:space="preserve"> in place refuse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. </w:t>
      </w:r>
      <w:proofErr w:type="spellStart"/>
      <w:r>
        <w:t>Revolts</w:t>
      </w:r>
      <w:proofErr w:type="spellEnd"/>
      <w:r>
        <w:t xml:space="preserve"> are not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uprisings</w:t>
      </w:r>
      <w:proofErr w:type="spellEnd"/>
      <w:r>
        <w:t xml:space="preserve"> of </w:t>
      </w:r>
      <w:proofErr w:type="spellStart"/>
      <w:r>
        <w:t>refusal</w:t>
      </w:r>
      <w:proofErr w:type="spellEnd"/>
      <w:r>
        <w:t xml:space="preserve">. </w:t>
      </w:r>
      <w:proofErr w:type="spellStart"/>
      <w:r>
        <w:t>Revolts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revolutions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possible. If </w:t>
      </w:r>
      <w:proofErr w:type="spellStart"/>
      <w:r>
        <w:t>inequalities</w:t>
      </w:r>
      <w:proofErr w:type="spellEnd"/>
      <w:r>
        <w:t xml:space="preserve"> and injustices have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unbearable</w:t>
      </w:r>
      <w:proofErr w:type="spellEnd"/>
      <w:r>
        <w:t xml:space="preserve"> and </w:t>
      </w:r>
      <w:proofErr w:type="spellStart"/>
      <w:r>
        <w:t>unacceptable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a world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inequalities</w:t>
      </w:r>
      <w:proofErr w:type="spellEnd"/>
      <w:r>
        <w:t xml:space="preserve"> and injustices </w:t>
      </w:r>
      <w:proofErr w:type="spellStart"/>
      <w:r>
        <w:t>appears</w:t>
      </w:r>
      <w:proofErr w:type="spellEnd"/>
      <w:r>
        <w:t xml:space="preserve"> possible.</w:t>
      </w:r>
    </w:p>
    <w:p w:rsidR="005F7168" w:rsidRDefault="005F7168" w:rsidP="005F7168">
      <w:pPr>
        <w:pStyle w:val="Sansinterligne"/>
      </w:pPr>
    </w:p>
    <w:p w:rsidR="00AA5A40" w:rsidRDefault="00AA5A40" w:rsidP="00AA5A40">
      <w:pPr>
        <w:pStyle w:val="Sansinterligne"/>
      </w:pPr>
    </w:p>
    <w:p w:rsidR="00AA5A40" w:rsidRPr="00AA5A40" w:rsidRDefault="00AA5A40" w:rsidP="00AA5A40">
      <w:pPr>
        <w:pStyle w:val="Sansinterligne"/>
        <w:rPr>
          <w:b/>
        </w:rPr>
      </w:pPr>
      <w:proofErr w:type="spellStart"/>
      <w:r w:rsidRPr="00AA5A40">
        <w:rPr>
          <w:b/>
        </w:rPr>
        <w:t>Catalytic</w:t>
      </w:r>
      <w:proofErr w:type="spellEnd"/>
      <w:r w:rsidRPr="00AA5A40">
        <w:rPr>
          <w:b/>
        </w:rPr>
        <w:t xml:space="preserve"> Action </w:t>
      </w:r>
      <w:proofErr w:type="spellStart"/>
      <w:r w:rsidRPr="00AA5A40">
        <w:rPr>
          <w:b/>
        </w:rPr>
        <w:t>Now</w:t>
      </w:r>
      <w:proofErr w:type="spellEnd"/>
    </w:p>
    <w:p w:rsidR="00AA5A40" w:rsidRDefault="00AA5A40" w:rsidP="00AA5A40">
      <w:pPr>
        <w:pStyle w:val="Sansinterligne"/>
      </w:pPr>
    </w:p>
    <w:p w:rsidR="00AA5A40" w:rsidRDefault="00AA5A40" w:rsidP="00AA5A40">
      <w:pPr>
        <w:pStyle w:val="Sansinterligne"/>
      </w:pPr>
      <w:proofErr w:type="spellStart"/>
      <w:r>
        <w:t>Proposals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 the situation, 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horizontal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on a global </w:t>
      </w:r>
      <w:proofErr w:type="spellStart"/>
      <w:r>
        <w:t>scale</w:t>
      </w:r>
      <w:proofErr w:type="spellEnd"/>
      <w:r>
        <w:t xml:space="preserve">. The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articulate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moments </w:t>
      </w:r>
      <w:proofErr w:type="spellStart"/>
      <w:r>
        <w:t>according</w:t>
      </w:r>
      <w:proofErr w:type="spellEnd"/>
      <w:r>
        <w:t xml:space="preserve"> to time horizons. </w:t>
      </w:r>
    </w:p>
    <w:p w:rsidR="00AA5A40" w:rsidRDefault="00AA5A40" w:rsidP="00AA5A40">
      <w:pPr>
        <w:pStyle w:val="Sansinterligne"/>
      </w:pPr>
    </w:p>
    <w:p w:rsidR="00AA5A40" w:rsidRDefault="00AA5A40" w:rsidP="00AA5A40">
      <w:pPr>
        <w:pStyle w:val="Sansinterligne"/>
      </w:pPr>
      <w:r>
        <w:t xml:space="preserve">The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urgency</w:t>
      </w:r>
      <w:proofErr w:type="spellEnd"/>
      <w:r>
        <w:t xml:space="preserve"> and </w:t>
      </w:r>
      <w:proofErr w:type="spellStart"/>
      <w:r>
        <w:t>resistance</w:t>
      </w:r>
      <w:proofErr w:type="spellEnd"/>
      <w:r>
        <w:t xml:space="preserve"> to the dominant </w:t>
      </w:r>
      <w:proofErr w:type="spellStart"/>
      <w:r>
        <w:t>racist</w:t>
      </w:r>
      <w:proofErr w:type="spellEnd"/>
      <w:r>
        <w:t xml:space="preserve">, </w:t>
      </w:r>
      <w:proofErr w:type="spellStart"/>
      <w:r>
        <w:t>securi</w:t>
      </w:r>
      <w:r w:rsidR="004F5384">
        <w:t>t</w:t>
      </w:r>
      <w:r>
        <w:t>arian</w:t>
      </w:r>
      <w:proofErr w:type="spellEnd"/>
      <w:r>
        <w:t xml:space="preserve"> and </w:t>
      </w:r>
      <w:proofErr w:type="spellStart"/>
      <w:r>
        <w:t>xenophobic</w:t>
      </w:r>
      <w:proofErr w:type="spellEnd"/>
      <w:r>
        <w:t xml:space="preserve"> </w:t>
      </w:r>
      <w:proofErr w:type="spellStart"/>
      <w:r>
        <w:t>ideology</w:t>
      </w:r>
      <w:proofErr w:type="spellEnd"/>
      <w:r>
        <w:t xml:space="preserve">. It </w:t>
      </w:r>
      <w:proofErr w:type="gramStart"/>
      <w:r>
        <w:t>proposes</w:t>
      </w:r>
      <w:proofErr w:type="gramEnd"/>
      <w:r>
        <w:t xml:space="preserve"> the contestation of </w:t>
      </w:r>
      <w:proofErr w:type="spellStart"/>
      <w:r>
        <w:t>capitalism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green </w:t>
      </w:r>
      <w:proofErr w:type="spellStart"/>
      <w:r>
        <w:t>capitalism</w:t>
      </w:r>
      <w:proofErr w:type="spellEnd"/>
      <w:r>
        <w:t xml:space="preserve"> and </w:t>
      </w:r>
      <w:proofErr w:type="spellStart"/>
      <w:r>
        <w:t>austeritarian</w:t>
      </w:r>
      <w:proofErr w:type="spellEnd"/>
      <w:r>
        <w:t xml:space="preserve"> </w:t>
      </w:r>
      <w:proofErr w:type="spellStart"/>
      <w:r>
        <w:t>neo-liberalism</w:t>
      </w:r>
      <w:proofErr w:type="spellEnd"/>
      <w:r>
        <w:t xml:space="preserve">, the rejection of the </w:t>
      </w:r>
      <w:proofErr w:type="spellStart"/>
      <w:r>
        <w:t>merchandization</w:t>
      </w:r>
      <w:proofErr w:type="spellEnd"/>
      <w:r>
        <w:t xml:space="preserve"> of Nature and </w:t>
      </w:r>
      <w:r w:rsidR="004F5384">
        <w:t>Life</w:t>
      </w:r>
      <w:r>
        <w:t xml:space="preserve">, and the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freedoms</w:t>
      </w:r>
      <w:proofErr w:type="spellEnd"/>
      <w:r>
        <w:t>.</w:t>
      </w:r>
    </w:p>
    <w:p w:rsidR="00AA5A40" w:rsidRDefault="00AA5A40" w:rsidP="00AA5A40">
      <w:pPr>
        <w:pStyle w:val="Sansinterligne"/>
      </w:pPr>
    </w:p>
    <w:p w:rsidR="00AA5A40" w:rsidRDefault="00AA5A40" w:rsidP="00AA5A40">
      <w:pPr>
        <w:pStyle w:val="Sansinterligne"/>
      </w:pPr>
      <w:r>
        <w:t>The 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alternatives, for </w:t>
      </w:r>
      <w:proofErr w:type="spellStart"/>
      <w:r>
        <w:t>another</w:t>
      </w:r>
      <w:proofErr w:type="spellEnd"/>
      <w:r>
        <w:t xml:space="preserve"> possible world, </w:t>
      </w:r>
      <w:proofErr w:type="spellStart"/>
      <w:r>
        <w:t>involving</w:t>
      </w:r>
      <w:proofErr w:type="spellEnd"/>
      <w:r>
        <w:t xml:space="preserve"> the </w:t>
      </w:r>
      <w:proofErr w:type="spellStart"/>
      <w:r>
        <w:t>overcoming</w:t>
      </w:r>
      <w:proofErr w:type="spellEnd"/>
      <w:r>
        <w:t xml:space="preserve"> of </w:t>
      </w:r>
      <w:proofErr w:type="spellStart"/>
      <w:r>
        <w:t>capitalism</w:t>
      </w:r>
      <w:proofErr w:type="spellEnd"/>
      <w:r>
        <w:t xml:space="preserve">. This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for all and a </w:t>
      </w:r>
      <w:proofErr w:type="spellStart"/>
      <w:r>
        <w:t>co</w:t>
      </w:r>
      <w:proofErr w:type="spellEnd"/>
      <w:r>
        <w:t xml:space="preserve">-construction of a new </w:t>
      </w:r>
      <w:proofErr w:type="spellStart"/>
      <w:r>
        <w:t>universalism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concepts in </w:t>
      </w:r>
      <w:proofErr w:type="spellStart"/>
      <w:r>
        <w:t>definition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buen-vivir</w:t>
      </w:r>
      <w:proofErr w:type="spellEnd"/>
      <w:r>
        <w:t xml:space="preserve">, social and collective </w:t>
      </w:r>
      <w:proofErr w:type="spellStart"/>
      <w:r>
        <w:t>property</w:t>
      </w:r>
      <w:proofErr w:type="spellEnd"/>
      <w:r>
        <w:t xml:space="preserve">, free and public services, radical </w:t>
      </w:r>
      <w:proofErr w:type="spellStart"/>
      <w:r>
        <w:lastRenderedPageBreak/>
        <w:t>democratisation</w:t>
      </w:r>
      <w:proofErr w:type="spellEnd"/>
      <w:r>
        <w:t xml:space="preserve"> of </w:t>
      </w:r>
      <w:proofErr w:type="spellStart"/>
      <w:r>
        <w:t>democracy</w:t>
      </w:r>
      <w:proofErr w:type="spellEnd"/>
      <w:r>
        <w:t xml:space="preserve">, etc. It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project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invented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overcoming</w:t>
      </w:r>
      <w:proofErr w:type="spellEnd"/>
      <w:r>
        <w:t xml:space="preserve"> of </w:t>
      </w:r>
      <w:proofErr w:type="spellStart"/>
      <w:r>
        <w:t>capitalism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result</w:t>
      </w:r>
      <w:proofErr w:type="spellEnd"/>
      <w:r>
        <w:t xml:space="preserve"> in new </w:t>
      </w:r>
      <w:proofErr w:type="spellStart"/>
      <w:r>
        <w:t>forms</w:t>
      </w:r>
      <w:proofErr w:type="spellEnd"/>
      <w:r>
        <w:t xml:space="preserve"> of domination. </w:t>
      </w:r>
    </w:p>
    <w:p w:rsidR="00AA5A40" w:rsidRDefault="00AA5A40" w:rsidP="00AA5A40">
      <w:pPr>
        <w:pStyle w:val="Sansinterligne"/>
      </w:pPr>
    </w:p>
    <w:p w:rsidR="00AA5A40" w:rsidRDefault="00AA5A40" w:rsidP="00AA5A40">
      <w:pPr>
        <w:pStyle w:val="Sansinterligne"/>
      </w:pPr>
      <w:r>
        <w:t>The medium-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for the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the stages for social, </w:t>
      </w:r>
      <w:proofErr w:type="spellStart"/>
      <w:r>
        <w:t>ecological</w:t>
      </w:r>
      <w:proofErr w:type="spellEnd"/>
      <w:r>
        <w:t xml:space="preserve">, </w:t>
      </w:r>
      <w:proofErr w:type="spellStart"/>
      <w:r>
        <w:t>democratic</w:t>
      </w:r>
      <w:proofErr w:type="spellEnd"/>
      <w:r>
        <w:t xml:space="preserve"> and </w:t>
      </w:r>
      <w:proofErr w:type="spellStart"/>
      <w:r>
        <w:t>geopolitical</w:t>
      </w:r>
      <w:proofErr w:type="spellEnd"/>
      <w:r>
        <w:t xml:space="preserve"> transformation and the </w:t>
      </w:r>
      <w:proofErr w:type="spellStart"/>
      <w:r>
        <w:t>policies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.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prosperity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and the Green New Deal. It </w:t>
      </w:r>
      <w:proofErr w:type="spellStart"/>
      <w:r>
        <w:t>includes</w:t>
      </w:r>
      <w:proofErr w:type="spellEnd"/>
      <w:r>
        <w:t xml:space="preserve"> a new international system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to </w:t>
      </w:r>
      <w:proofErr w:type="spellStart"/>
      <w:r>
        <w:t>different</w:t>
      </w:r>
      <w:proofErr w:type="spellEnd"/>
      <w:r>
        <w:t xml:space="preserve"> situations. One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Green New Deal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, in the case of the United States, by Alexandria </w:t>
      </w:r>
      <w:proofErr w:type="spellStart"/>
      <w:r>
        <w:t>Ocasio</w:t>
      </w:r>
      <w:proofErr w:type="spellEnd"/>
      <w:r>
        <w:t xml:space="preserve"> </w:t>
      </w:r>
      <w:proofErr w:type="spellStart"/>
      <w:r>
        <w:t>Cortiz</w:t>
      </w:r>
      <w:proofErr w:type="spellEnd"/>
      <w:r>
        <w:t xml:space="preserve"> for a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socialism</w:t>
      </w:r>
      <w:proofErr w:type="spellEnd"/>
      <w:r>
        <w:t>.</w:t>
      </w:r>
    </w:p>
    <w:p w:rsidR="00AA5A40" w:rsidRDefault="00AA5A40" w:rsidP="00AA5A40">
      <w:pPr>
        <w:pStyle w:val="Sansinterligne"/>
      </w:pPr>
    </w:p>
    <w:p w:rsidR="00AA5A40" w:rsidRDefault="00AA5A40" w:rsidP="00AA5A40">
      <w:pPr>
        <w:pStyle w:val="Sansinterligne"/>
      </w:pPr>
      <w:r>
        <w:t xml:space="preserve">In the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urgent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alterglobalism</w:t>
      </w:r>
      <w:proofErr w:type="spellEnd"/>
      <w:r>
        <w:t xml:space="preserve"> and </w:t>
      </w:r>
      <w:proofErr w:type="spellStart"/>
      <w:r>
        <w:t>internationalism</w:t>
      </w:r>
      <w:proofErr w:type="spellEnd"/>
      <w:r>
        <w:t xml:space="preserve">. </w:t>
      </w:r>
      <w:proofErr w:type="spellStart"/>
      <w:r>
        <w:t>Alterglobalism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by the </w:t>
      </w:r>
      <w:proofErr w:type="spellStart"/>
      <w:r>
        <w:t>diversity</w:t>
      </w:r>
      <w:proofErr w:type="spellEnd"/>
      <w:r>
        <w:t xml:space="preserve"> and convergence of social and </w:t>
      </w:r>
      <w:proofErr w:type="spellStart"/>
      <w:r>
        <w:t>citizen</w:t>
      </w:r>
      <w:proofErr w:type="spellEnd"/>
      <w:r>
        <w:t xml:space="preserve"> </w:t>
      </w:r>
      <w:proofErr w:type="spellStart"/>
      <w:proofErr w:type="gramStart"/>
      <w:r>
        <w:t>movements</w:t>
      </w:r>
      <w:proofErr w:type="spellEnd"/>
      <w:r>
        <w:t>;</w:t>
      </w:r>
      <w:proofErr w:type="gram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to enter in a new phase</w:t>
      </w:r>
      <w:r w:rsidR="003B6660">
        <w:rPr>
          <w:rStyle w:val="Appelnotedebasdep"/>
        </w:rPr>
        <w:footnoteReference w:id="5"/>
      </w:r>
      <w:r>
        <w:t xml:space="preserve">. </w:t>
      </w:r>
      <w:proofErr w:type="spellStart"/>
      <w:r>
        <w:t>Internationalism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, the </w:t>
      </w:r>
      <w:proofErr w:type="spellStart"/>
      <w:r>
        <w:t>specificity</w:t>
      </w:r>
      <w:proofErr w:type="spellEnd"/>
      <w:r>
        <w:t xml:space="preserve"> of </w:t>
      </w:r>
      <w:proofErr w:type="spellStart"/>
      <w:r>
        <w:t>politics</w:t>
      </w:r>
      <w:proofErr w:type="spellEnd"/>
      <w:r>
        <w:t xml:space="preserve">, and the articulation of the local, national and global </w:t>
      </w:r>
      <w:proofErr w:type="spellStart"/>
      <w:r>
        <w:t>levels</w:t>
      </w:r>
      <w:proofErr w:type="spellEnd"/>
      <w:r>
        <w:t xml:space="preserve">. It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reinvented</w:t>
      </w:r>
      <w:proofErr w:type="spellEnd"/>
      <w:r>
        <w:t>.</w:t>
      </w:r>
    </w:p>
    <w:p w:rsidR="00AA5A40" w:rsidRDefault="00AA5A40" w:rsidP="00AA5A40">
      <w:pPr>
        <w:pStyle w:val="Sansinterligne"/>
      </w:pPr>
    </w:p>
    <w:p w:rsidR="00AA5A40" w:rsidRDefault="00AA5A40" w:rsidP="00AA5A40">
      <w:pPr>
        <w:pStyle w:val="Sansinterligne"/>
      </w:pPr>
      <w:r>
        <w:t xml:space="preserve">This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recalls</w:t>
      </w:r>
      <w:proofErr w:type="spellEnd"/>
      <w:r>
        <w:t xml:space="preserve"> the importance of </w:t>
      </w:r>
      <w:proofErr w:type="spellStart"/>
      <w:r>
        <w:t>revolutionary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but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expecting</w:t>
      </w:r>
      <w:proofErr w:type="spellEnd"/>
      <w:r>
        <w:t xml:space="preserve"> a </w:t>
      </w:r>
      <w:proofErr w:type="spellStart"/>
      <w:r>
        <w:t>magical</w:t>
      </w:r>
      <w:proofErr w:type="spellEnd"/>
      <w:r>
        <w:t xml:space="preserve"> change. </w:t>
      </w:r>
      <w:proofErr w:type="spellStart"/>
      <w:r>
        <w:t>Revolutions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accelerate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invent</w:t>
      </w:r>
      <w:proofErr w:type="spellEnd"/>
      <w:r>
        <w:t xml:space="preserve"> new </w:t>
      </w:r>
      <w:proofErr w:type="spellStart"/>
      <w:r>
        <w:t>ways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eliminate</w:t>
      </w:r>
      <w:proofErr w:type="spellEnd"/>
      <w:r>
        <w:t xml:space="preserve"> the long time of </w:t>
      </w:r>
      <w:proofErr w:type="spellStart"/>
      <w:r>
        <w:t>history</w:t>
      </w:r>
      <w:proofErr w:type="spellEnd"/>
      <w:r>
        <w:t xml:space="preserve">. </w:t>
      </w:r>
    </w:p>
    <w:p w:rsidR="003B6660" w:rsidRDefault="003B6660" w:rsidP="005F7168">
      <w:pPr>
        <w:pStyle w:val="Sansinterligne"/>
      </w:pPr>
    </w:p>
    <w:p w:rsidR="003B6660" w:rsidRDefault="003B6660" w:rsidP="005F7168">
      <w:pPr>
        <w:pStyle w:val="Sansinterligne"/>
      </w:pPr>
    </w:p>
    <w:p w:rsidR="003B6660" w:rsidRDefault="003B6660" w:rsidP="005F7168">
      <w:pPr>
        <w:pStyle w:val="Sansinterligne"/>
      </w:pPr>
    </w:p>
    <w:p w:rsidR="003B6660" w:rsidRDefault="003B6660">
      <w:r>
        <w:br w:type="page"/>
      </w:r>
    </w:p>
    <w:p w:rsidR="003B6660" w:rsidRPr="00353302" w:rsidRDefault="003B6660" w:rsidP="003B6660">
      <w:pPr>
        <w:rPr>
          <w:rFonts w:eastAsia="Times New Roman" w:cs="Arial"/>
          <w:lang w:eastAsia="fr-FR"/>
        </w:rPr>
      </w:pPr>
      <w:r w:rsidRPr="00353302">
        <w:rPr>
          <w:rFonts w:eastAsia="Times New Roman" w:cs="Arial"/>
          <w:lang w:eastAsia="fr-FR"/>
        </w:rPr>
        <w:lastRenderedPageBreak/>
        <w:t>March 2, 2020</w:t>
      </w:r>
      <w:r w:rsidRPr="00353302">
        <w:rPr>
          <w:rFonts w:eastAsia="Times New Roman" w:cs="Arial"/>
          <w:lang w:eastAsia="fr-FR"/>
        </w:rPr>
        <w:br/>
      </w:r>
      <w:r w:rsidRPr="00353302">
        <w:rPr>
          <w:rFonts w:eastAsia="Times New Roman" w:cs="Arial"/>
          <w:lang w:eastAsia="fr-FR"/>
        </w:rPr>
        <w:br/>
      </w:r>
      <w:proofErr w:type="spellStart"/>
      <w:r w:rsidRPr="00353302">
        <w:rPr>
          <w:rFonts w:eastAsia="Times New Roman" w:cs="Arial"/>
          <w:lang w:eastAsia="fr-FR"/>
        </w:rPr>
        <w:t>Dear</w:t>
      </w:r>
      <w:proofErr w:type="spellEnd"/>
      <w:r w:rsidRPr="00353302">
        <w:rPr>
          <w:rFonts w:eastAsia="Times New Roman" w:cs="Arial"/>
          <w:lang w:eastAsia="fr-FR"/>
        </w:rPr>
        <w:t xml:space="preserve"> GTN,</w:t>
      </w:r>
      <w:r w:rsidRPr="00353302">
        <w:rPr>
          <w:rFonts w:eastAsia="Times New Roman" w:cs="Arial"/>
          <w:lang w:eastAsia="fr-FR"/>
        </w:rPr>
        <w:br/>
      </w:r>
      <w:r w:rsidRPr="00353302">
        <w:rPr>
          <w:rFonts w:eastAsia="Times New Roman" w:cs="Arial"/>
          <w:lang w:eastAsia="fr-FR"/>
        </w:rPr>
        <w:br/>
        <w:t xml:space="preserve">Our March discussion </w:t>
      </w:r>
      <w:proofErr w:type="spellStart"/>
      <w:r w:rsidRPr="00353302">
        <w:rPr>
          <w:rFonts w:eastAsia="Times New Roman" w:cs="Arial"/>
          <w:lang w:eastAsia="fr-FR"/>
        </w:rPr>
        <w:t>bookends</w:t>
      </w:r>
      <w:proofErr w:type="spellEnd"/>
      <w:r w:rsidRPr="00353302">
        <w:rPr>
          <w:rFonts w:eastAsia="Times New Roman" w:cs="Arial"/>
          <w:lang w:eastAsia="fr-FR"/>
        </w:rPr>
        <w:t xml:space="preserve"> a long GTN </w:t>
      </w:r>
      <w:proofErr w:type="spellStart"/>
      <w:r w:rsidRPr="00353302">
        <w:rPr>
          <w:rFonts w:eastAsia="Times New Roman" w:cs="Arial"/>
          <w:lang w:eastAsia="fr-FR"/>
        </w:rPr>
        <w:t>series</w:t>
      </w:r>
      <w:proofErr w:type="spellEnd"/>
      <w:r w:rsidRPr="00353302">
        <w:rPr>
          <w:rFonts w:eastAsia="Times New Roman" w:cs="Arial"/>
          <w:lang w:eastAsia="fr-FR"/>
        </w:rPr>
        <w:t xml:space="preserve"> on </w:t>
      </w:r>
      <w:proofErr w:type="spellStart"/>
      <w:r w:rsidRPr="00353302">
        <w:rPr>
          <w:rFonts w:eastAsia="Times New Roman" w:cs="Arial"/>
          <w:lang w:eastAsia="fr-FR"/>
        </w:rPr>
        <w:t>movement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streams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that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kicked</w:t>
      </w:r>
      <w:proofErr w:type="spellEnd"/>
      <w:r w:rsidRPr="00353302">
        <w:rPr>
          <w:rFonts w:eastAsia="Times New Roman" w:cs="Arial"/>
          <w:lang w:eastAsia="fr-FR"/>
        </w:rPr>
        <w:t xml:space="preserve"> off in </w:t>
      </w:r>
      <w:proofErr w:type="spellStart"/>
      <w:r w:rsidRPr="00353302">
        <w:rPr>
          <w:rFonts w:eastAsia="Times New Roman" w:cs="Arial"/>
          <w:lang w:eastAsia="fr-FR"/>
        </w:rPr>
        <w:t>November</w:t>
      </w:r>
      <w:proofErr w:type="spellEnd"/>
      <w:r w:rsidRPr="00353302">
        <w:rPr>
          <w:rFonts w:eastAsia="Times New Roman" w:cs="Arial"/>
          <w:lang w:eastAsia="fr-FR"/>
        </w:rPr>
        <w:t xml:space="preserve"> 2017 </w:t>
      </w:r>
      <w:proofErr w:type="spellStart"/>
      <w:r w:rsidRPr="00353302">
        <w:rPr>
          <w:rFonts w:eastAsia="Times New Roman" w:cs="Arial"/>
          <w:lang w:eastAsia="fr-FR"/>
        </w:rPr>
        <w:t>with</w:t>
      </w:r>
      <w:proofErr w:type="spellEnd"/>
      <w:r w:rsidRPr="00353302">
        <w:rPr>
          <w:rFonts w:eastAsia="Times New Roman" w:cs="Arial"/>
          <w:lang w:eastAsia="fr-FR"/>
        </w:rPr>
        <w:t xml:space="preserve"> a </w:t>
      </w:r>
      <w:proofErr w:type="spellStart"/>
      <w:r w:rsidRPr="00353302">
        <w:rPr>
          <w:rFonts w:eastAsia="Times New Roman" w:cs="Arial"/>
          <w:lang w:eastAsia="fr-FR"/>
        </w:rPr>
        <w:t>framing</w:t>
      </w:r>
      <w:proofErr w:type="spellEnd"/>
      <w:r w:rsidRPr="00353302">
        <w:rPr>
          <w:rFonts w:eastAsia="Times New Roman" w:cs="Arial"/>
          <w:lang w:eastAsia="fr-FR"/>
        </w:rPr>
        <w:t xml:space="preserve"> discussion on “the </w:t>
      </w:r>
      <w:proofErr w:type="spellStart"/>
      <w:r w:rsidRPr="00353302">
        <w:rPr>
          <w:rFonts w:eastAsia="Times New Roman" w:cs="Arial"/>
          <w:lang w:eastAsia="fr-FR"/>
        </w:rPr>
        <w:t>problem</w:t>
      </w:r>
      <w:proofErr w:type="spellEnd"/>
      <w:r w:rsidRPr="00353302">
        <w:rPr>
          <w:rFonts w:eastAsia="Times New Roman" w:cs="Arial"/>
          <w:lang w:eastAsia="fr-FR"/>
        </w:rPr>
        <w:t xml:space="preserve"> of action.” That initial discussion </w:t>
      </w:r>
      <w:proofErr w:type="spellStart"/>
      <w:r w:rsidRPr="00353302">
        <w:rPr>
          <w:rFonts w:eastAsia="Times New Roman" w:cs="Arial"/>
          <w:lang w:eastAsia="fr-FR"/>
        </w:rPr>
        <w:t>was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introduced</w:t>
      </w:r>
      <w:proofErr w:type="spellEnd"/>
      <w:r w:rsidRPr="00353302">
        <w:rPr>
          <w:rFonts w:eastAsia="Times New Roman" w:cs="Arial"/>
          <w:lang w:eastAsia="fr-FR"/>
        </w:rPr>
        <w:t xml:space="preserve"> by </w:t>
      </w:r>
      <w:proofErr w:type="spellStart"/>
      <w:r w:rsidRPr="00353302">
        <w:rPr>
          <w:rFonts w:eastAsia="Times New Roman" w:cs="Arial"/>
          <w:lang w:eastAsia="fr-FR"/>
        </w:rPr>
        <w:t>my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hyperlink r:id="rId7" w:tgtFrame="_blank" w:history="1">
        <w:r w:rsidRPr="00353302">
          <w:rPr>
            <w:rFonts w:eastAsia="Times New Roman" w:cs="Arial"/>
            <w:color w:val="0000FF"/>
            <w:u w:val="single"/>
            <w:lang w:eastAsia="fr-FR"/>
          </w:rPr>
          <w:t xml:space="preserve">How Do </w:t>
        </w:r>
        <w:proofErr w:type="spellStart"/>
        <w:r w:rsidRPr="00353302">
          <w:rPr>
            <w:rFonts w:eastAsia="Times New Roman" w:cs="Arial"/>
            <w:color w:val="0000FF"/>
            <w:u w:val="single"/>
            <w:lang w:eastAsia="fr-FR"/>
          </w:rPr>
          <w:t>We</w:t>
        </w:r>
        <w:proofErr w:type="spellEnd"/>
        <w:r w:rsidRPr="00353302">
          <w:rPr>
            <w:rFonts w:eastAsia="Times New Roman" w:cs="Arial"/>
            <w:color w:val="0000FF"/>
            <w:u w:val="single"/>
            <w:lang w:eastAsia="fr-FR"/>
          </w:rPr>
          <w:t xml:space="preserve"> </w:t>
        </w:r>
        <w:proofErr w:type="spellStart"/>
        <w:r w:rsidRPr="00353302">
          <w:rPr>
            <w:rFonts w:eastAsia="Times New Roman" w:cs="Arial"/>
            <w:color w:val="0000FF"/>
            <w:u w:val="single"/>
            <w:lang w:eastAsia="fr-FR"/>
          </w:rPr>
          <w:t>Get</w:t>
        </w:r>
        <w:proofErr w:type="spellEnd"/>
        <w:r w:rsidRPr="00353302">
          <w:rPr>
            <w:rFonts w:eastAsia="Times New Roman" w:cs="Arial"/>
            <w:color w:val="0000FF"/>
            <w:u w:val="single"/>
            <w:lang w:eastAsia="fr-FR"/>
          </w:rPr>
          <w:t xml:space="preserve"> </w:t>
        </w:r>
        <w:proofErr w:type="gramStart"/>
        <w:r w:rsidRPr="00353302">
          <w:rPr>
            <w:rFonts w:eastAsia="Times New Roman" w:cs="Arial"/>
            <w:color w:val="0000FF"/>
            <w:u w:val="single"/>
            <w:lang w:eastAsia="fr-FR"/>
          </w:rPr>
          <w:t>There?</w:t>
        </w:r>
        <w:proofErr w:type="gramEnd"/>
        <w:r w:rsidRPr="00353302">
          <w:rPr>
            <w:rFonts w:eastAsia="Times New Roman" w:cs="Arial"/>
            <w:color w:val="0000FF"/>
            <w:u w:val="single"/>
            <w:lang w:eastAsia="fr-FR"/>
          </w:rPr>
          <w:t xml:space="preserve"> The </w:t>
        </w:r>
        <w:proofErr w:type="spellStart"/>
        <w:r w:rsidRPr="00353302">
          <w:rPr>
            <w:rFonts w:eastAsia="Times New Roman" w:cs="Arial"/>
            <w:color w:val="0000FF"/>
            <w:u w:val="single"/>
            <w:lang w:eastAsia="fr-FR"/>
          </w:rPr>
          <w:t>Problem</w:t>
        </w:r>
        <w:proofErr w:type="spellEnd"/>
        <w:r w:rsidRPr="00353302">
          <w:rPr>
            <w:rFonts w:eastAsia="Times New Roman" w:cs="Arial"/>
            <w:color w:val="0000FF"/>
            <w:u w:val="single"/>
            <w:lang w:eastAsia="fr-FR"/>
          </w:rPr>
          <w:t xml:space="preserve"> of Action</w:t>
        </w:r>
      </w:hyperlink>
      <w:r w:rsidRPr="00353302">
        <w:rPr>
          <w:rFonts w:eastAsia="Times New Roman" w:cs="Arial"/>
          <w:lang w:eastAsia="fr-FR"/>
        </w:rPr>
        <w:t xml:space="preserve"> , </w:t>
      </w:r>
      <w:proofErr w:type="spellStart"/>
      <w:r w:rsidRPr="00353302">
        <w:rPr>
          <w:rFonts w:eastAsia="Times New Roman" w:cs="Arial"/>
          <w:lang w:eastAsia="fr-FR"/>
        </w:rPr>
        <w:t>which</w:t>
      </w:r>
      <w:proofErr w:type="spellEnd"/>
      <w:r w:rsidRPr="00353302">
        <w:rPr>
          <w:rFonts w:eastAsia="Times New Roman" w:cs="Arial"/>
          <w:lang w:eastAsia="fr-FR"/>
        </w:rPr>
        <w:t xml:space="preserve"> I encourage </w:t>
      </w:r>
      <w:proofErr w:type="spellStart"/>
      <w:r w:rsidRPr="00353302">
        <w:rPr>
          <w:rFonts w:eastAsia="Times New Roman" w:cs="Arial"/>
          <w:lang w:eastAsia="fr-FR"/>
        </w:rPr>
        <w:t>you</w:t>
      </w:r>
      <w:proofErr w:type="spellEnd"/>
      <w:r w:rsidRPr="00353302">
        <w:rPr>
          <w:rFonts w:eastAsia="Times New Roman" w:cs="Arial"/>
          <w:lang w:eastAsia="fr-FR"/>
        </w:rPr>
        <w:t xml:space="preserve"> to </w:t>
      </w:r>
      <w:proofErr w:type="spellStart"/>
      <w:r w:rsidRPr="00353302">
        <w:rPr>
          <w:rFonts w:eastAsia="Times New Roman" w:cs="Arial"/>
          <w:lang w:eastAsia="fr-FR"/>
        </w:rPr>
        <w:t>review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along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with</w:t>
      </w:r>
      <w:proofErr w:type="spellEnd"/>
      <w:r w:rsidRPr="00353302">
        <w:rPr>
          <w:rFonts w:eastAsia="Times New Roman" w:cs="Arial"/>
          <w:lang w:eastAsia="fr-FR"/>
        </w:rPr>
        <w:t xml:space="preserve"> the </w:t>
      </w:r>
      <w:proofErr w:type="spellStart"/>
      <w:r w:rsidRPr="00353302">
        <w:rPr>
          <w:rFonts w:eastAsia="Times New Roman" w:cs="Arial"/>
          <w:lang w:eastAsia="fr-FR"/>
        </w:rPr>
        <w:t>rich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hyperlink r:id="rId8" w:tgtFrame="_blank" w:history="1">
        <w:r w:rsidRPr="00353302">
          <w:rPr>
            <w:rFonts w:eastAsia="Times New Roman" w:cs="Arial"/>
            <w:color w:val="0000FF"/>
            <w:u w:val="single"/>
            <w:lang w:eastAsia="fr-FR"/>
          </w:rPr>
          <w:t xml:space="preserve">GTN </w:t>
        </w:r>
        <w:proofErr w:type="spellStart"/>
        <w:r w:rsidRPr="00353302">
          <w:rPr>
            <w:rFonts w:eastAsia="Times New Roman" w:cs="Arial"/>
            <w:color w:val="0000FF"/>
            <w:u w:val="single"/>
            <w:lang w:eastAsia="fr-FR"/>
          </w:rPr>
          <w:t>commentary</w:t>
        </w:r>
        <w:proofErr w:type="spellEnd"/>
      </w:hyperlink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it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generated</w:t>
      </w:r>
      <w:proofErr w:type="spellEnd"/>
      <w:r w:rsidRPr="00353302">
        <w:rPr>
          <w:rFonts w:eastAsia="Times New Roman" w:cs="Arial"/>
          <w:lang w:eastAsia="fr-FR"/>
        </w:rPr>
        <w:t xml:space="preserve">. </w:t>
      </w:r>
      <w:proofErr w:type="spellStart"/>
      <w:r w:rsidRPr="00353302">
        <w:rPr>
          <w:rFonts w:eastAsia="Times New Roman" w:cs="Arial"/>
          <w:lang w:eastAsia="fr-FR"/>
        </w:rPr>
        <w:t>Now</w:t>
      </w:r>
      <w:proofErr w:type="spellEnd"/>
      <w:r w:rsidRPr="00353302">
        <w:rPr>
          <w:rFonts w:eastAsia="Times New Roman" w:cs="Arial"/>
          <w:lang w:eastAsia="fr-FR"/>
        </w:rPr>
        <w:t xml:space="preserve">, </w:t>
      </w:r>
      <w:proofErr w:type="spellStart"/>
      <w:r w:rsidRPr="00353302">
        <w:rPr>
          <w:rFonts w:eastAsia="Times New Roman" w:cs="Arial"/>
          <w:lang w:eastAsia="fr-FR"/>
        </w:rPr>
        <w:t>we</w:t>
      </w:r>
      <w:proofErr w:type="spellEnd"/>
      <w:r w:rsidRPr="00353302">
        <w:rPr>
          <w:rFonts w:eastAsia="Times New Roman" w:cs="Arial"/>
          <w:lang w:eastAsia="fr-FR"/>
        </w:rPr>
        <w:t xml:space="preserve"> return to the </w:t>
      </w:r>
      <w:proofErr w:type="spellStart"/>
      <w:r w:rsidRPr="00353302">
        <w:rPr>
          <w:rFonts w:eastAsia="Times New Roman" w:cs="Arial"/>
          <w:lang w:eastAsia="fr-FR"/>
        </w:rPr>
        <w:t>overarching</w:t>
      </w:r>
      <w:proofErr w:type="spellEnd"/>
      <w:r w:rsidRPr="00353302">
        <w:rPr>
          <w:rFonts w:eastAsia="Times New Roman" w:cs="Arial"/>
          <w:lang w:eastAsia="fr-FR"/>
        </w:rPr>
        <w:t xml:space="preserve"> question of how to </w:t>
      </w:r>
      <w:proofErr w:type="spellStart"/>
      <w:r w:rsidRPr="00353302">
        <w:rPr>
          <w:rFonts w:eastAsia="Times New Roman" w:cs="Arial"/>
          <w:lang w:eastAsia="fr-FR"/>
        </w:rPr>
        <w:t>envision</w:t>
      </w:r>
      <w:proofErr w:type="spellEnd"/>
      <w:r w:rsidRPr="00353302">
        <w:rPr>
          <w:rFonts w:eastAsia="Times New Roman" w:cs="Arial"/>
          <w:lang w:eastAsia="fr-FR"/>
        </w:rPr>
        <w:t xml:space="preserve"> and </w:t>
      </w:r>
      <w:proofErr w:type="spellStart"/>
      <w:r w:rsidRPr="00353302">
        <w:rPr>
          <w:rFonts w:eastAsia="Times New Roman" w:cs="Arial"/>
          <w:lang w:eastAsia="fr-FR"/>
        </w:rPr>
        <w:t>catalyze</w:t>
      </w:r>
      <w:proofErr w:type="spellEnd"/>
      <w:r w:rsidRPr="00353302">
        <w:rPr>
          <w:rFonts w:eastAsia="Times New Roman" w:cs="Arial"/>
          <w:lang w:eastAsia="fr-FR"/>
        </w:rPr>
        <w:t xml:space="preserve"> a </w:t>
      </w:r>
      <w:proofErr w:type="spellStart"/>
      <w:r w:rsidRPr="00353302">
        <w:rPr>
          <w:rFonts w:eastAsia="Times New Roman" w:cs="Arial"/>
          <w:lang w:eastAsia="fr-FR"/>
        </w:rPr>
        <w:t>coherent</w:t>
      </w:r>
      <w:proofErr w:type="spellEnd"/>
      <w:r w:rsidRPr="00353302">
        <w:rPr>
          <w:rFonts w:eastAsia="Times New Roman" w:cs="Arial"/>
          <w:lang w:eastAsia="fr-FR"/>
        </w:rPr>
        <w:t xml:space="preserve"> global </w:t>
      </w:r>
      <w:proofErr w:type="spellStart"/>
      <w:r w:rsidRPr="00353302">
        <w:rPr>
          <w:rFonts w:eastAsia="Times New Roman" w:cs="Arial"/>
          <w:lang w:eastAsia="fr-FR"/>
        </w:rPr>
        <w:t>movement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matched</w:t>
      </w:r>
      <w:proofErr w:type="spellEnd"/>
      <w:r w:rsidRPr="00353302">
        <w:rPr>
          <w:rFonts w:eastAsia="Times New Roman" w:cs="Arial"/>
          <w:lang w:eastAsia="fr-FR"/>
        </w:rPr>
        <w:t xml:space="preserve"> to the </w:t>
      </w:r>
      <w:proofErr w:type="spellStart"/>
      <w:r w:rsidRPr="00353302">
        <w:rPr>
          <w:rFonts w:eastAsia="Times New Roman" w:cs="Arial"/>
          <w:lang w:eastAsia="fr-FR"/>
        </w:rPr>
        <w:t>task</w:t>
      </w:r>
      <w:proofErr w:type="spellEnd"/>
      <w:r w:rsidRPr="00353302">
        <w:rPr>
          <w:rFonts w:eastAsia="Times New Roman" w:cs="Arial"/>
          <w:lang w:eastAsia="fr-FR"/>
        </w:rPr>
        <w:t xml:space="preserve"> of Great Transition.</w:t>
      </w:r>
      <w:r w:rsidRPr="00353302">
        <w:rPr>
          <w:rFonts w:eastAsia="Times New Roman" w:cs="Arial"/>
          <w:lang w:eastAsia="fr-FR"/>
        </w:rPr>
        <w:br/>
      </w:r>
      <w:r w:rsidRPr="00353302">
        <w:rPr>
          <w:rFonts w:eastAsia="Times New Roman" w:cs="Arial"/>
          <w:lang w:eastAsia="fr-FR"/>
        </w:rPr>
        <w:br/>
        <w:t xml:space="preserve">The </w:t>
      </w:r>
      <w:proofErr w:type="spellStart"/>
      <w:r w:rsidRPr="00353302">
        <w:rPr>
          <w:rFonts w:eastAsia="Times New Roman" w:cs="Arial"/>
          <w:lang w:eastAsia="fr-FR"/>
        </w:rPr>
        <w:t>title</w:t>
      </w:r>
      <w:proofErr w:type="spellEnd"/>
      <w:r w:rsidRPr="00353302">
        <w:rPr>
          <w:rFonts w:eastAsia="Times New Roman" w:cs="Arial"/>
          <w:lang w:eastAsia="fr-FR"/>
        </w:rPr>
        <w:t xml:space="preserve"> for the March discussion—</w:t>
      </w:r>
      <w:r w:rsidRPr="00353302">
        <w:rPr>
          <w:rFonts w:eastAsia="Times New Roman" w:cs="Arial"/>
          <w:b/>
          <w:bCs/>
          <w:lang w:eastAsia="fr-FR"/>
        </w:rPr>
        <w:t xml:space="preserve">PLANETIZE THE </w:t>
      </w:r>
      <w:proofErr w:type="gramStart"/>
      <w:r w:rsidRPr="00353302">
        <w:rPr>
          <w:rFonts w:eastAsia="Times New Roman" w:cs="Arial"/>
          <w:b/>
          <w:bCs/>
          <w:lang w:eastAsia="fr-FR"/>
        </w:rPr>
        <w:t>MOVEMENT!</w:t>
      </w:r>
      <w:r w:rsidRPr="00353302">
        <w:rPr>
          <w:rFonts w:eastAsia="Times New Roman" w:cs="Arial"/>
          <w:lang w:eastAsia="fr-FR"/>
        </w:rPr>
        <w:t>—</w:t>
      </w:r>
      <w:proofErr w:type="spellStart"/>
      <w:proofErr w:type="gramEnd"/>
      <w:r w:rsidRPr="00353302">
        <w:rPr>
          <w:rFonts w:eastAsia="Times New Roman" w:cs="Arial"/>
          <w:lang w:eastAsia="fr-FR"/>
        </w:rPr>
        <w:t>is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from</w:t>
      </w:r>
      <w:proofErr w:type="spellEnd"/>
      <w:r w:rsidRPr="00353302">
        <w:rPr>
          <w:rFonts w:eastAsia="Times New Roman" w:cs="Arial"/>
          <w:lang w:eastAsia="fr-FR"/>
        </w:rPr>
        <w:t xml:space="preserve"> Martin Luther King, </w:t>
      </w:r>
      <w:proofErr w:type="spellStart"/>
      <w:r w:rsidRPr="00353302">
        <w:rPr>
          <w:rFonts w:eastAsia="Times New Roman" w:cs="Arial"/>
          <w:lang w:eastAsia="fr-FR"/>
        </w:rPr>
        <w:t>who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understood</w:t>
      </w:r>
      <w:proofErr w:type="spellEnd"/>
      <w:r w:rsidRPr="00353302">
        <w:rPr>
          <w:rFonts w:eastAsia="Times New Roman" w:cs="Arial"/>
          <w:lang w:eastAsia="fr-FR"/>
        </w:rPr>
        <w:t xml:space="preserve"> the </w:t>
      </w:r>
      <w:proofErr w:type="spellStart"/>
      <w:r w:rsidRPr="00353302">
        <w:rPr>
          <w:rFonts w:eastAsia="Times New Roman" w:cs="Arial"/>
          <w:lang w:eastAsia="fr-FR"/>
        </w:rPr>
        <w:t>need</w:t>
      </w:r>
      <w:proofErr w:type="spellEnd"/>
      <w:r w:rsidRPr="00353302">
        <w:rPr>
          <w:rFonts w:eastAsia="Times New Roman" w:cs="Arial"/>
          <w:lang w:eastAsia="fr-FR"/>
        </w:rPr>
        <w:t xml:space="preserve"> for </w:t>
      </w:r>
      <w:proofErr w:type="spellStart"/>
      <w:r w:rsidRPr="00353302">
        <w:rPr>
          <w:rFonts w:eastAsia="Times New Roman" w:cs="Arial"/>
          <w:lang w:eastAsia="fr-FR"/>
        </w:rPr>
        <w:t>systemic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solidarity</w:t>
      </w:r>
      <w:proofErr w:type="spellEnd"/>
      <w:r w:rsidRPr="00353302">
        <w:rPr>
          <w:rFonts w:eastAsia="Times New Roman" w:cs="Arial"/>
          <w:lang w:eastAsia="fr-FR"/>
        </w:rPr>
        <w:t xml:space="preserve"> for </w:t>
      </w:r>
      <w:proofErr w:type="spellStart"/>
      <w:r w:rsidRPr="00353302">
        <w:rPr>
          <w:rFonts w:eastAsia="Times New Roman" w:cs="Arial"/>
          <w:lang w:eastAsia="fr-FR"/>
        </w:rPr>
        <w:t>systemic</w:t>
      </w:r>
      <w:proofErr w:type="spellEnd"/>
      <w:r w:rsidRPr="00353302">
        <w:rPr>
          <w:rFonts w:eastAsia="Times New Roman" w:cs="Arial"/>
          <w:lang w:eastAsia="fr-FR"/>
        </w:rPr>
        <w:t xml:space="preserve"> change. Val </w:t>
      </w:r>
      <w:proofErr w:type="spellStart"/>
      <w:r w:rsidRPr="00353302">
        <w:rPr>
          <w:rFonts w:eastAsia="Times New Roman" w:cs="Arial"/>
          <w:lang w:eastAsia="fr-FR"/>
        </w:rPr>
        <w:t>Moghadam</w:t>
      </w:r>
      <w:proofErr w:type="spellEnd"/>
      <w:r w:rsidRPr="00353302">
        <w:rPr>
          <w:rFonts w:eastAsia="Times New Roman" w:cs="Arial"/>
          <w:lang w:eastAsia="fr-FR"/>
        </w:rPr>
        <w:t xml:space="preserve">, a global </w:t>
      </w:r>
      <w:proofErr w:type="spellStart"/>
      <w:r w:rsidRPr="00353302">
        <w:rPr>
          <w:rFonts w:eastAsia="Times New Roman" w:cs="Arial"/>
          <w:lang w:eastAsia="fr-FR"/>
        </w:rPr>
        <w:t>movement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scholar</w:t>
      </w:r>
      <w:proofErr w:type="spellEnd"/>
      <w:r w:rsidRPr="00353302">
        <w:rPr>
          <w:rFonts w:eastAsia="Times New Roman" w:cs="Arial"/>
          <w:lang w:eastAsia="fr-FR"/>
        </w:rPr>
        <w:t xml:space="preserve">, </w:t>
      </w:r>
      <w:proofErr w:type="spellStart"/>
      <w:r w:rsidRPr="00353302">
        <w:rPr>
          <w:rFonts w:eastAsia="Times New Roman" w:cs="Arial"/>
          <w:lang w:eastAsia="fr-FR"/>
        </w:rPr>
        <w:t>starts</w:t>
      </w:r>
      <w:proofErr w:type="spellEnd"/>
      <w:r w:rsidRPr="00353302">
        <w:rPr>
          <w:rFonts w:eastAsia="Times New Roman" w:cs="Arial"/>
          <w:lang w:eastAsia="fr-FR"/>
        </w:rPr>
        <w:t xml:space="preserve"> us off </w:t>
      </w:r>
      <w:proofErr w:type="spellStart"/>
      <w:r w:rsidRPr="00353302">
        <w:rPr>
          <w:rFonts w:eastAsia="Times New Roman" w:cs="Arial"/>
          <w:lang w:eastAsia="fr-FR"/>
        </w:rPr>
        <w:t>with</w:t>
      </w:r>
      <w:proofErr w:type="spellEnd"/>
      <w:r w:rsidRPr="00353302">
        <w:rPr>
          <w:rFonts w:eastAsia="Times New Roman" w:cs="Arial"/>
          <w:lang w:eastAsia="fr-FR"/>
        </w:rPr>
        <w:t xml:space="preserve"> an </w:t>
      </w:r>
      <w:hyperlink r:id="rId9" w:tgtFrame="_blank" w:history="1">
        <w:proofErr w:type="spellStart"/>
        <w:r w:rsidRPr="00353302">
          <w:rPr>
            <w:rFonts w:eastAsia="Times New Roman" w:cs="Arial"/>
            <w:color w:val="0000FF"/>
            <w:u w:val="single"/>
            <w:lang w:eastAsia="fr-FR"/>
          </w:rPr>
          <w:t>opening</w:t>
        </w:r>
        <w:proofErr w:type="spellEnd"/>
        <w:r w:rsidRPr="00353302">
          <w:rPr>
            <w:rFonts w:eastAsia="Times New Roman" w:cs="Arial"/>
            <w:color w:val="0000FF"/>
            <w:u w:val="single"/>
            <w:lang w:eastAsia="fr-FR"/>
          </w:rPr>
          <w:t xml:space="preserve"> </w:t>
        </w:r>
        <w:proofErr w:type="spellStart"/>
        <w:r w:rsidRPr="00353302">
          <w:rPr>
            <w:rFonts w:eastAsia="Times New Roman" w:cs="Arial"/>
            <w:color w:val="0000FF"/>
            <w:u w:val="single"/>
            <w:lang w:eastAsia="fr-FR"/>
          </w:rPr>
          <w:t>essay</w:t>
        </w:r>
        <w:proofErr w:type="spellEnd"/>
      </w:hyperlink>
      <w:r w:rsidRPr="00353302">
        <w:rPr>
          <w:rFonts w:eastAsia="Times New Roman" w:cs="Arial"/>
          <w:lang w:eastAsia="fr-FR"/>
        </w:rPr>
        <w:t xml:space="preserve"> (</w:t>
      </w:r>
      <w:proofErr w:type="spellStart"/>
      <w:r w:rsidRPr="00353302">
        <w:rPr>
          <w:rFonts w:eastAsia="Times New Roman" w:cs="Arial"/>
          <w:lang w:eastAsia="fr-FR"/>
        </w:rPr>
        <w:t>soon</w:t>
      </w:r>
      <w:proofErr w:type="spellEnd"/>
      <w:r w:rsidRPr="00353302">
        <w:rPr>
          <w:rFonts w:eastAsia="Times New Roman" w:cs="Arial"/>
          <w:lang w:eastAsia="fr-FR"/>
        </w:rPr>
        <w:t xml:space="preserve"> to arrive by email as </w:t>
      </w:r>
      <w:proofErr w:type="spellStart"/>
      <w:r w:rsidRPr="00353302">
        <w:rPr>
          <w:rFonts w:eastAsia="Times New Roman" w:cs="Arial"/>
          <w:lang w:eastAsia="fr-FR"/>
        </w:rPr>
        <w:t>well</w:t>
      </w:r>
      <w:proofErr w:type="spellEnd"/>
      <w:r w:rsidRPr="00353302">
        <w:rPr>
          <w:rFonts w:eastAsia="Times New Roman" w:cs="Arial"/>
          <w:lang w:eastAsia="fr-FR"/>
        </w:rPr>
        <w:t xml:space="preserve">). Val </w:t>
      </w:r>
      <w:proofErr w:type="spellStart"/>
      <w:r w:rsidRPr="00353302">
        <w:rPr>
          <w:rFonts w:eastAsia="Times New Roman" w:cs="Arial"/>
          <w:lang w:eastAsia="fr-FR"/>
        </w:rPr>
        <w:t>counsels</w:t>
      </w:r>
      <w:proofErr w:type="spellEnd"/>
      <w:r w:rsidRPr="00353302">
        <w:rPr>
          <w:rFonts w:eastAsia="Times New Roman" w:cs="Arial"/>
          <w:lang w:eastAsia="fr-FR"/>
        </w:rPr>
        <w:t xml:space="preserve"> us to </w:t>
      </w:r>
      <w:proofErr w:type="spellStart"/>
      <w:r w:rsidRPr="00353302">
        <w:rPr>
          <w:rFonts w:eastAsia="Times New Roman" w:cs="Arial"/>
          <w:lang w:eastAsia="fr-FR"/>
        </w:rPr>
        <w:t>draw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lessons</w:t>
      </w:r>
      <w:proofErr w:type="spellEnd"/>
      <w:r w:rsidRPr="00353302">
        <w:rPr>
          <w:rFonts w:eastAsia="Times New Roman" w:cs="Arial"/>
          <w:lang w:eastAsia="fr-FR"/>
        </w:rPr>
        <w:t xml:space="preserve"> and inspiration </w:t>
      </w:r>
      <w:proofErr w:type="spellStart"/>
      <w:r w:rsidRPr="00353302">
        <w:rPr>
          <w:rFonts w:eastAsia="Times New Roman" w:cs="Arial"/>
          <w:lang w:eastAsia="fr-FR"/>
        </w:rPr>
        <w:t>from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left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history</w:t>
      </w:r>
      <w:proofErr w:type="spellEnd"/>
      <w:r w:rsidRPr="00353302">
        <w:rPr>
          <w:rFonts w:eastAsia="Times New Roman" w:cs="Arial"/>
          <w:lang w:eastAsia="fr-FR"/>
        </w:rPr>
        <w:t xml:space="preserve"> as </w:t>
      </w:r>
      <w:proofErr w:type="spellStart"/>
      <w:r w:rsidRPr="00353302">
        <w:rPr>
          <w:rFonts w:eastAsia="Times New Roman" w:cs="Arial"/>
          <w:lang w:eastAsia="fr-FR"/>
        </w:rPr>
        <w:t>we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fashion</w:t>
      </w:r>
      <w:proofErr w:type="spellEnd"/>
      <w:r w:rsidRPr="00353302">
        <w:rPr>
          <w:rFonts w:eastAsia="Times New Roman" w:cs="Arial"/>
          <w:lang w:eastAsia="fr-FR"/>
        </w:rPr>
        <w:t xml:space="preserve"> a </w:t>
      </w:r>
      <w:proofErr w:type="spellStart"/>
      <w:r w:rsidRPr="00353302">
        <w:rPr>
          <w:rFonts w:eastAsia="Times New Roman" w:cs="Arial"/>
          <w:lang w:eastAsia="fr-FR"/>
        </w:rPr>
        <w:t>uniquely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twenty</w:t>
      </w:r>
      <w:proofErr w:type="spellEnd"/>
      <w:r w:rsidRPr="00353302">
        <w:rPr>
          <w:rFonts w:eastAsia="Times New Roman" w:cs="Arial"/>
          <w:lang w:eastAsia="fr-FR"/>
        </w:rPr>
        <w:t xml:space="preserve">-first </w:t>
      </w:r>
      <w:proofErr w:type="spellStart"/>
      <w:r w:rsidRPr="00353302">
        <w:rPr>
          <w:rFonts w:eastAsia="Times New Roman" w:cs="Arial"/>
          <w:lang w:eastAsia="fr-FR"/>
        </w:rPr>
        <w:t>century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strategy</w:t>
      </w:r>
      <w:proofErr w:type="spellEnd"/>
      <w:r w:rsidRPr="00353302">
        <w:rPr>
          <w:rFonts w:eastAsia="Times New Roman" w:cs="Arial"/>
          <w:lang w:eastAsia="fr-FR"/>
        </w:rPr>
        <w:t xml:space="preserve">, </w:t>
      </w:r>
      <w:proofErr w:type="spellStart"/>
      <w:r w:rsidRPr="00353302">
        <w:rPr>
          <w:rFonts w:eastAsia="Times New Roman" w:cs="Arial"/>
          <w:lang w:eastAsia="fr-FR"/>
        </w:rPr>
        <w:t>intriguingly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calling</w:t>
      </w:r>
      <w:proofErr w:type="spellEnd"/>
      <w:r w:rsidRPr="00353302">
        <w:rPr>
          <w:rFonts w:eastAsia="Times New Roman" w:cs="Arial"/>
          <w:lang w:eastAsia="fr-FR"/>
        </w:rPr>
        <w:t xml:space="preserve"> for “</w:t>
      </w:r>
      <w:proofErr w:type="spellStart"/>
      <w:r w:rsidRPr="00353302">
        <w:rPr>
          <w:rFonts w:eastAsia="Times New Roman" w:cs="Arial"/>
          <w:lang w:eastAsia="fr-FR"/>
        </w:rPr>
        <w:t>two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Internationals</w:t>
      </w:r>
      <w:proofErr w:type="spellEnd"/>
      <w:r w:rsidRPr="00353302">
        <w:rPr>
          <w:rFonts w:eastAsia="Times New Roman" w:cs="Arial"/>
          <w:lang w:eastAsia="fr-FR"/>
        </w:rPr>
        <w:t xml:space="preserve">.” </w:t>
      </w:r>
      <w:proofErr w:type="spellStart"/>
      <w:r w:rsidRPr="00353302">
        <w:rPr>
          <w:rFonts w:eastAsia="Times New Roman" w:cs="Arial"/>
          <w:lang w:eastAsia="fr-FR"/>
        </w:rPr>
        <w:t>Her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essay</w:t>
      </w:r>
      <w:proofErr w:type="spellEnd"/>
      <w:r w:rsidRPr="00353302">
        <w:rPr>
          <w:rFonts w:eastAsia="Times New Roman" w:cs="Arial"/>
          <w:lang w:eastAsia="fr-FR"/>
        </w:rPr>
        <w:t xml:space="preserve"> sets the structure for </w:t>
      </w:r>
      <w:proofErr w:type="spellStart"/>
      <w:r w:rsidRPr="00353302">
        <w:rPr>
          <w:rFonts w:eastAsia="Times New Roman" w:cs="Arial"/>
          <w:lang w:eastAsia="fr-FR"/>
        </w:rPr>
        <w:t>our</w:t>
      </w:r>
      <w:proofErr w:type="spellEnd"/>
      <w:r w:rsidRPr="00353302">
        <w:rPr>
          <w:rFonts w:eastAsia="Times New Roman" w:cs="Arial"/>
          <w:lang w:eastAsia="fr-FR"/>
        </w:rPr>
        <w:t xml:space="preserve"> discussion:</w:t>
      </w:r>
      <w:r w:rsidRPr="00353302">
        <w:rPr>
          <w:rFonts w:eastAsia="Times New Roman" w:cs="Arial"/>
          <w:lang w:eastAsia="fr-FR"/>
        </w:rPr>
        <w:br/>
      </w:r>
      <w:r w:rsidRPr="00353302">
        <w:rPr>
          <w:rFonts w:eastAsia="Times New Roman" w:cs="Arial"/>
          <w:b/>
          <w:bCs/>
          <w:lang w:eastAsia="fr-FR"/>
        </w:rPr>
        <w:br/>
        <w:t xml:space="preserve">The </w:t>
      </w:r>
      <w:proofErr w:type="spellStart"/>
      <w:r w:rsidRPr="00353302">
        <w:rPr>
          <w:rFonts w:eastAsia="Times New Roman" w:cs="Arial"/>
          <w:b/>
          <w:bCs/>
          <w:lang w:eastAsia="fr-FR"/>
        </w:rPr>
        <w:t>Historical</w:t>
      </w:r>
      <w:proofErr w:type="spellEnd"/>
      <w:r w:rsidRPr="00353302">
        <w:rPr>
          <w:rFonts w:eastAsia="Times New Roman" w:cs="Arial"/>
          <w:b/>
          <w:bCs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b/>
          <w:bCs/>
          <w:lang w:eastAsia="fr-FR"/>
        </w:rPr>
        <w:t>Conjuncture</w:t>
      </w:r>
      <w:proofErr w:type="spellEnd"/>
      <w:r w:rsidRPr="00353302">
        <w:rPr>
          <w:rFonts w:eastAsia="Times New Roman" w:cs="Arial"/>
          <w:lang w:eastAsia="fr-FR"/>
        </w:rPr>
        <w:br/>
        <w:t xml:space="preserve">The </w:t>
      </w:r>
      <w:proofErr w:type="spellStart"/>
      <w:r w:rsidRPr="00353302">
        <w:rPr>
          <w:rFonts w:eastAsia="Times New Roman" w:cs="Arial"/>
          <w:lang w:eastAsia="fr-FR"/>
        </w:rPr>
        <w:t>character</w:t>
      </w:r>
      <w:proofErr w:type="spellEnd"/>
      <w:r w:rsidRPr="00353302">
        <w:rPr>
          <w:rFonts w:eastAsia="Times New Roman" w:cs="Arial"/>
          <w:lang w:eastAsia="fr-FR"/>
        </w:rPr>
        <w:t xml:space="preserve"> of </w:t>
      </w:r>
      <w:proofErr w:type="spellStart"/>
      <w:r w:rsidRPr="00353302">
        <w:rPr>
          <w:rFonts w:eastAsia="Times New Roman" w:cs="Arial"/>
          <w:lang w:eastAsia="fr-FR"/>
        </w:rPr>
        <w:t>our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fraught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globalized</w:t>
      </w:r>
      <w:proofErr w:type="spellEnd"/>
      <w:r w:rsidRPr="00353302">
        <w:rPr>
          <w:rFonts w:eastAsia="Times New Roman" w:cs="Arial"/>
          <w:lang w:eastAsia="fr-FR"/>
        </w:rPr>
        <w:t xml:space="preserve"> moment and the </w:t>
      </w:r>
      <w:proofErr w:type="spellStart"/>
      <w:r w:rsidRPr="00353302">
        <w:rPr>
          <w:rFonts w:eastAsia="Times New Roman" w:cs="Arial"/>
          <w:lang w:eastAsia="fr-FR"/>
        </w:rPr>
        <w:t>systemic</w:t>
      </w:r>
      <w:proofErr w:type="spellEnd"/>
      <w:r w:rsidRPr="00353302">
        <w:rPr>
          <w:rFonts w:eastAsia="Times New Roman" w:cs="Arial"/>
          <w:lang w:eastAsia="fr-FR"/>
        </w:rPr>
        <w:t xml:space="preserve"> change agents </w:t>
      </w:r>
      <w:proofErr w:type="spellStart"/>
      <w:r w:rsidRPr="00353302">
        <w:rPr>
          <w:rFonts w:eastAsia="Times New Roman" w:cs="Arial"/>
          <w:lang w:eastAsia="fr-FR"/>
        </w:rPr>
        <w:t>it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spawns</w:t>
      </w:r>
      <w:proofErr w:type="spellEnd"/>
      <w:r w:rsidRPr="00353302">
        <w:rPr>
          <w:rFonts w:eastAsia="Times New Roman" w:cs="Arial"/>
          <w:lang w:eastAsia="fr-FR"/>
        </w:rPr>
        <w:br/>
      </w:r>
      <w:r w:rsidRPr="00353302">
        <w:rPr>
          <w:rFonts w:eastAsia="Times New Roman" w:cs="Arial"/>
          <w:lang w:eastAsia="fr-FR"/>
        </w:rPr>
        <w:br/>
      </w:r>
      <w:r w:rsidRPr="00353302">
        <w:rPr>
          <w:rFonts w:eastAsia="Times New Roman" w:cs="Arial"/>
          <w:b/>
          <w:bCs/>
          <w:lang w:eastAsia="fr-FR"/>
        </w:rPr>
        <w:t xml:space="preserve">A </w:t>
      </w:r>
      <w:proofErr w:type="spellStart"/>
      <w:r w:rsidRPr="00353302">
        <w:rPr>
          <w:rFonts w:eastAsia="Times New Roman" w:cs="Arial"/>
          <w:b/>
          <w:bCs/>
          <w:lang w:eastAsia="fr-FR"/>
        </w:rPr>
        <w:t>Missing</w:t>
      </w:r>
      <w:proofErr w:type="spellEnd"/>
      <w:r w:rsidRPr="00353302">
        <w:rPr>
          <w:rFonts w:eastAsia="Times New Roman" w:cs="Arial"/>
          <w:b/>
          <w:bCs/>
          <w:lang w:eastAsia="fr-FR"/>
        </w:rPr>
        <w:t xml:space="preserve"> Global Actor</w:t>
      </w:r>
      <w:r w:rsidRPr="00353302">
        <w:rPr>
          <w:rFonts w:eastAsia="Times New Roman" w:cs="Arial"/>
          <w:lang w:eastAsia="fr-FR"/>
        </w:rPr>
        <w:br/>
      </w:r>
      <w:proofErr w:type="spellStart"/>
      <w:r w:rsidRPr="00353302">
        <w:rPr>
          <w:rFonts w:eastAsia="Times New Roman" w:cs="Arial"/>
          <w:lang w:eastAsia="fr-FR"/>
        </w:rPr>
        <w:t>Movement</w:t>
      </w:r>
      <w:proofErr w:type="spellEnd"/>
      <w:r w:rsidRPr="00353302">
        <w:rPr>
          <w:rFonts w:eastAsia="Times New Roman" w:cs="Arial"/>
          <w:lang w:eastAsia="fr-FR"/>
        </w:rPr>
        <w:t xml:space="preserve"> fragmentation, the basis for </w:t>
      </w:r>
      <w:proofErr w:type="spellStart"/>
      <w:r w:rsidRPr="00353302">
        <w:rPr>
          <w:rFonts w:eastAsia="Times New Roman" w:cs="Arial"/>
          <w:lang w:eastAsia="fr-FR"/>
        </w:rPr>
        <w:t>common</w:t>
      </w:r>
      <w:proofErr w:type="spellEnd"/>
      <w:r w:rsidRPr="00353302">
        <w:rPr>
          <w:rFonts w:eastAsia="Times New Roman" w:cs="Arial"/>
          <w:lang w:eastAsia="fr-FR"/>
        </w:rPr>
        <w:t xml:space="preserve"> cause, and the contours of a </w:t>
      </w:r>
      <w:proofErr w:type="spellStart"/>
      <w:r w:rsidRPr="00353302">
        <w:rPr>
          <w:rFonts w:eastAsia="Times New Roman" w:cs="Arial"/>
          <w:lang w:eastAsia="fr-FR"/>
        </w:rPr>
        <w:t>unified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movement</w:t>
      </w:r>
      <w:proofErr w:type="spellEnd"/>
      <w:r w:rsidRPr="00353302">
        <w:rPr>
          <w:rFonts w:eastAsia="Times New Roman" w:cs="Arial"/>
          <w:lang w:eastAsia="fr-FR"/>
        </w:rPr>
        <w:br/>
      </w:r>
      <w:r w:rsidRPr="00353302">
        <w:rPr>
          <w:rFonts w:eastAsia="Times New Roman" w:cs="Arial"/>
          <w:lang w:eastAsia="fr-FR"/>
        </w:rPr>
        <w:br/>
      </w:r>
      <w:proofErr w:type="spellStart"/>
      <w:r w:rsidRPr="00353302">
        <w:rPr>
          <w:rFonts w:eastAsia="Times New Roman" w:cs="Arial"/>
          <w:b/>
          <w:bCs/>
          <w:lang w:eastAsia="fr-FR"/>
        </w:rPr>
        <w:t>Catalytic</w:t>
      </w:r>
      <w:proofErr w:type="spellEnd"/>
      <w:r w:rsidRPr="00353302">
        <w:rPr>
          <w:rFonts w:eastAsia="Times New Roman" w:cs="Arial"/>
          <w:b/>
          <w:bCs/>
          <w:lang w:eastAsia="fr-FR"/>
        </w:rPr>
        <w:t xml:space="preserve"> Action </w:t>
      </w:r>
      <w:proofErr w:type="spellStart"/>
      <w:r w:rsidRPr="00353302">
        <w:rPr>
          <w:rFonts w:eastAsia="Times New Roman" w:cs="Arial"/>
          <w:b/>
          <w:bCs/>
          <w:lang w:eastAsia="fr-FR"/>
        </w:rPr>
        <w:t>Now</w:t>
      </w:r>
      <w:proofErr w:type="spellEnd"/>
      <w:r w:rsidRPr="00353302">
        <w:rPr>
          <w:rFonts w:eastAsia="Times New Roman" w:cs="Arial"/>
          <w:lang w:eastAsia="fr-FR"/>
        </w:rPr>
        <w:br/>
      </w:r>
      <w:proofErr w:type="spellStart"/>
      <w:r w:rsidRPr="00353302">
        <w:rPr>
          <w:rFonts w:eastAsia="Times New Roman" w:cs="Arial"/>
          <w:lang w:eastAsia="fr-FR"/>
        </w:rPr>
        <w:t>Strategies</w:t>
      </w:r>
      <w:proofErr w:type="spellEnd"/>
      <w:r w:rsidRPr="00353302">
        <w:rPr>
          <w:rFonts w:eastAsia="Times New Roman" w:cs="Arial"/>
          <w:lang w:eastAsia="fr-FR"/>
        </w:rPr>
        <w:t xml:space="preserve"> for building a global </w:t>
      </w:r>
      <w:proofErr w:type="spellStart"/>
      <w:r w:rsidRPr="00353302">
        <w:rPr>
          <w:rFonts w:eastAsia="Times New Roman" w:cs="Arial"/>
          <w:lang w:eastAsia="fr-FR"/>
        </w:rPr>
        <w:t>movement</w:t>
      </w:r>
      <w:proofErr w:type="spellEnd"/>
      <w:r w:rsidRPr="00353302">
        <w:rPr>
          <w:rFonts w:eastAsia="Times New Roman" w:cs="Arial"/>
          <w:lang w:eastAsia="fr-FR"/>
        </w:rPr>
        <w:t xml:space="preserve"> and </w:t>
      </w:r>
      <w:proofErr w:type="spellStart"/>
      <w:r w:rsidRPr="00353302">
        <w:rPr>
          <w:rFonts w:eastAsia="Times New Roman" w:cs="Arial"/>
          <w:lang w:eastAsia="fr-FR"/>
        </w:rPr>
        <w:t>specific</w:t>
      </w:r>
      <w:proofErr w:type="spellEnd"/>
      <w:r w:rsidRPr="00353302">
        <w:rPr>
          <w:rFonts w:eastAsia="Times New Roman" w:cs="Arial"/>
          <w:lang w:eastAsia="fr-FR"/>
        </w:rPr>
        <w:t xml:space="preserve"> initiatives for </w:t>
      </w:r>
      <w:proofErr w:type="spellStart"/>
      <w:r w:rsidRPr="00353302">
        <w:rPr>
          <w:rFonts w:eastAsia="Times New Roman" w:cs="Arial"/>
          <w:lang w:eastAsia="fr-FR"/>
        </w:rPr>
        <w:t>getting</w:t>
      </w:r>
      <w:proofErr w:type="spellEnd"/>
      <w:r w:rsidRPr="00353302">
        <w:rPr>
          <w:rFonts w:eastAsia="Times New Roman" w:cs="Arial"/>
          <w:lang w:eastAsia="fr-FR"/>
        </w:rPr>
        <w:t xml:space="preserve"> the show on the road</w:t>
      </w:r>
      <w:r w:rsidRPr="00353302">
        <w:rPr>
          <w:rFonts w:eastAsia="Times New Roman" w:cs="Arial"/>
          <w:lang w:eastAsia="fr-FR"/>
        </w:rPr>
        <w:br/>
      </w:r>
      <w:r w:rsidRPr="00353302">
        <w:rPr>
          <w:rFonts w:eastAsia="Times New Roman" w:cs="Arial"/>
          <w:lang w:eastAsia="fr-FR"/>
        </w:rPr>
        <w:br/>
        <w:t xml:space="preserve">I look </w:t>
      </w:r>
      <w:proofErr w:type="spellStart"/>
      <w:r w:rsidRPr="00353302">
        <w:rPr>
          <w:rFonts w:eastAsia="Times New Roman" w:cs="Arial"/>
          <w:lang w:eastAsia="fr-FR"/>
        </w:rPr>
        <w:t>forward</w:t>
      </w:r>
      <w:proofErr w:type="spellEnd"/>
      <w:r w:rsidRPr="00353302">
        <w:rPr>
          <w:rFonts w:eastAsia="Times New Roman" w:cs="Arial"/>
          <w:lang w:eastAsia="fr-FR"/>
        </w:rPr>
        <w:t xml:space="preserve"> to </w:t>
      </w:r>
      <w:proofErr w:type="spellStart"/>
      <w:r w:rsidRPr="00353302">
        <w:rPr>
          <w:rFonts w:eastAsia="Times New Roman" w:cs="Arial"/>
          <w:lang w:eastAsia="fr-FR"/>
        </w:rPr>
        <w:t>your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comments</w:t>
      </w:r>
      <w:proofErr w:type="spellEnd"/>
      <w:r w:rsidRPr="00353302">
        <w:rPr>
          <w:rFonts w:eastAsia="Times New Roman" w:cs="Arial"/>
          <w:lang w:eastAsia="fr-FR"/>
        </w:rPr>
        <w:t xml:space="preserve">, </w:t>
      </w:r>
      <w:proofErr w:type="spellStart"/>
      <w:r w:rsidRPr="00353302">
        <w:rPr>
          <w:rFonts w:eastAsia="Times New Roman" w:cs="Arial"/>
          <w:lang w:eastAsia="fr-FR"/>
        </w:rPr>
        <w:t>brief</w:t>
      </w:r>
      <w:proofErr w:type="spellEnd"/>
      <w:r w:rsidRPr="00353302">
        <w:rPr>
          <w:rFonts w:eastAsia="Times New Roman" w:cs="Arial"/>
          <w:lang w:eastAsia="fr-FR"/>
        </w:rPr>
        <w:t xml:space="preserve"> or </w:t>
      </w:r>
      <w:proofErr w:type="spellStart"/>
      <w:r w:rsidRPr="00353302">
        <w:rPr>
          <w:rFonts w:eastAsia="Times New Roman" w:cs="Arial"/>
          <w:lang w:eastAsia="fr-FR"/>
        </w:rPr>
        <w:t>extended</w:t>
      </w:r>
      <w:proofErr w:type="spellEnd"/>
      <w:r w:rsidRPr="00353302">
        <w:rPr>
          <w:rFonts w:eastAsia="Times New Roman" w:cs="Arial"/>
          <w:lang w:eastAsia="fr-FR"/>
        </w:rPr>
        <w:t xml:space="preserve"> (but </w:t>
      </w:r>
      <w:proofErr w:type="spellStart"/>
      <w:r w:rsidRPr="00353302">
        <w:rPr>
          <w:rFonts w:eastAsia="Times New Roman" w:cs="Arial"/>
          <w:lang w:eastAsia="fr-FR"/>
        </w:rPr>
        <w:t>less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than</w:t>
      </w:r>
      <w:proofErr w:type="spellEnd"/>
      <w:r w:rsidRPr="00353302">
        <w:rPr>
          <w:rFonts w:eastAsia="Times New Roman" w:cs="Arial"/>
          <w:lang w:eastAsia="fr-FR"/>
        </w:rPr>
        <w:t xml:space="preserve"> 1,200 </w:t>
      </w:r>
      <w:proofErr w:type="spellStart"/>
      <w:r w:rsidRPr="00353302">
        <w:rPr>
          <w:rFonts w:eastAsia="Times New Roman" w:cs="Arial"/>
          <w:lang w:eastAsia="fr-FR"/>
        </w:rPr>
        <w:t>words</w:t>
      </w:r>
      <w:proofErr w:type="spellEnd"/>
      <w:r w:rsidRPr="00353302">
        <w:rPr>
          <w:rFonts w:eastAsia="Times New Roman" w:cs="Arial"/>
          <w:lang w:eastAsia="fr-FR"/>
        </w:rPr>
        <w:t xml:space="preserve">), </w:t>
      </w:r>
      <w:proofErr w:type="spellStart"/>
      <w:r w:rsidRPr="00353302">
        <w:rPr>
          <w:rFonts w:eastAsia="Times New Roman" w:cs="Arial"/>
          <w:lang w:eastAsia="fr-FR"/>
        </w:rPr>
        <w:t>through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r w:rsidRPr="00353302">
        <w:rPr>
          <w:rFonts w:eastAsia="Times New Roman" w:cs="Arial"/>
          <w:b/>
          <w:bCs/>
          <w:lang w:eastAsia="fr-FR"/>
        </w:rPr>
        <w:t>April 1</w:t>
      </w:r>
      <w:r w:rsidRPr="00353302">
        <w:rPr>
          <w:rFonts w:eastAsia="Times New Roman" w:cs="Arial"/>
          <w:lang w:eastAsia="fr-FR"/>
        </w:rPr>
        <w:t xml:space="preserve">. </w:t>
      </w:r>
      <w:proofErr w:type="spellStart"/>
      <w:r w:rsidRPr="00353302">
        <w:rPr>
          <w:rFonts w:eastAsia="Times New Roman" w:cs="Arial"/>
          <w:lang w:eastAsia="fr-FR"/>
        </w:rPr>
        <w:t>Then</w:t>
      </w:r>
      <w:proofErr w:type="spellEnd"/>
      <w:r w:rsidRPr="00353302">
        <w:rPr>
          <w:rFonts w:eastAsia="Times New Roman" w:cs="Arial"/>
          <w:lang w:eastAsia="fr-FR"/>
        </w:rPr>
        <w:t xml:space="preserve"> Val </w:t>
      </w:r>
      <w:proofErr w:type="spellStart"/>
      <w:r w:rsidRPr="00353302">
        <w:rPr>
          <w:rFonts w:eastAsia="Times New Roman" w:cs="Arial"/>
          <w:lang w:eastAsia="fr-FR"/>
        </w:rPr>
        <w:t>will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respond</w:t>
      </w:r>
      <w:proofErr w:type="spellEnd"/>
      <w:r w:rsidRPr="00353302">
        <w:rPr>
          <w:rFonts w:eastAsia="Times New Roman" w:cs="Arial"/>
          <w:lang w:eastAsia="fr-FR"/>
        </w:rPr>
        <w:t xml:space="preserve">, and, as </w:t>
      </w:r>
      <w:proofErr w:type="spellStart"/>
      <w:r w:rsidRPr="00353302">
        <w:rPr>
          <w:rFonts w:eastAsia="Times New Roman" w:cs="Arial"/>
          <w:lang w:eastAsia="fr-FR"/>
        </w:rPr>
        <w:t>usual</w:t>
      </w:r>
      <w:proofErr w:type="spellEnd"/>
      <w:r w:rsidRPr="00353302">
        <w:rPr>
          <w:rFonts w:eastAsia="Times New Roman" w:cs="Arial"/>
          <w:lang w:eastAsia="fr-FR"/>
        </w:rPr>
        <w:t xml:space="preserve">, </w:t>
      </w:r>
      <w:proofErr w:type="spellStart"/>
      <w:r w:rsidRPr="00353302">
        <w:rPr>
          <w:rFonts w:eastAsia="Times New Roman" w:cs="Arial"/>
          <w:lang w:eastAsia="fr-FR"/>
        </w:rPr>
        <w:t>we</w:t>
      </w:r>
      <w:proofErr w:type="spellEnd"/>
      <w:r w:rsidRPr="00353302">
        <w:rPr>
          <w:rFonts w:eastAsia="Times New Roman" w:cs="Arial"/>
          <w:lang w:eastAsia="fr-FR"/>
        </w:rPr>
        <w:t xml:space="preserve"> </w:t>
      </w:r>
      <w:proofErr w:type="spellStart"/>
      <w:r w:rsidRPr="00353302">
        <w:rPr>
          <w:rFonts w:eastAsia="Times New Roman" w:cs="Arial"/>
          <w:lang w:eastAsia="fr-FR"/>
        </w:rPr>
        <w:t>will</w:t>
      </w:r>
      <w:proofErr w:type="spellEnd"/>
      <w:r w:rsidRPr="00353302">
        <w:rPr>
          <w:rFonts w:eastAsia="Times New Roman" w:cs="Arial"/>
          <w:lang w:eastAsia="fr-FR"/>
        </w:rPr>
        <w:t xml:space="preserve"> assemble </w:t>
      </w:r>
      <w:proofErr w:type="gramStart"/>
      <w:r w:rsidRPr="00353302">
        <w:rPr>
          <w:rFonts w:eastAsia="Times New Roman" w:cs="Arial"/>
          <w:lang w:eastAsia="fr-FR"/>
        </w:rPr>
        <w:t>a</w:t>
      </w:r>
      <w:proofErr w:type="gramEnd"/>
      <w:r w:rsidRPr="00353302">
        <w:rPr>
          <w:rFonts w:eastAsia="Times New Roman" w:cs="Arial"/>
          <w:lang w:eastAsia="fr-FR"/>
        </w:rPr>
        <w:t xml:space="preserve"> public GTI Forum </w:t>
      </w:r>
      <w:proofErr w:type="spellStart"/>
      <w:r w:rsidRPr="00353302">
        <w:rPr>
          <w:rFonts w:eastAsia="Times New Roman" w:cs="Arial"/>
          <w:lang w:eastAsia="fr-FR"/>
        </w:rPr>
        <w:t>sampling</w:t>
      </w:r>
      <w:proofErr w:type="spellEnd"/>
      <w:r w:rsidRPr="00353302">
        <w:rPr>
          <w:rFonts w:eastAsia="Times New Roman" w:cs="Arial"/>
          <w:lang w:eastAsia="fr-FR"/>
        </w:rPr>
        <w:t xml:space="preserve"> the </w:t>
      </w:r>
      <w:proofErr w:type="spellStart"/>
      <w:r w:rsidRPr="00353302">
        <w:rPr>
          <w:rFonts w:eastAsia="Times New Roman" w:cs="Arial"/>
          <w:lang w:eastAsia="fr-FR"/>
        </w:rPr>
        <w:t>internal</w:t>
      </w:r>
      <w:proofErr w:type="spellEnd"/>
      <w:r w:rsidRPr="00353302">
        <w:rPr>
          <w:rFonts w:eastAsia="Times New Roman" w:cs="Arial"/>
          <w:lang w:eastAsia="fr-FR"/>
        </w:rPr>
        <w:t xml:space="preserve"> GTN discussion.</w:t>
      </w:r>
      <w:r w:rsidRPr="00353302">
        <w:rPr>
          <w:rFonts w:eastAsia="Times New Roman" w:cs="Arial"/>
          <w:lang w:eastAsia="fr-FR"/>
        </w:rPr>
        <w:br/>
      </w:r>
      <w:r w:rsidRPr="00353302">
        <w:rPr>
          <w:rFonts w:eastAsia="Times New Roman" w:cs="Arial"/>
          <w:lang w:eastAsia="fr-FR"/>
        </w:rPr>
        <w:br/>
        <w:t xml:space="preserve">Over to </w:t>
      </w:r>
      <w:proofErr w:type="spellStart"/>
      <w:r w:rsidRPr="00353302">
        <w:rPr>
          <w:rFonts w:eastAsia="Times New Roman" w:cs="Arial"/>
          <w:lang w:eastAsia="fr-FR"/>
        </w:rPr>
        <w:t>you</w:t>
      </w:r>
      <w:proofErr w:type="spellEnd"/>
      <w:r w:rsidRPr="00353302">
        <w:rPr>
          <w:rFonts w:eastAsia="Times New Roman" w:cs="Arial"/>
          <w:lang w:eastAsia="fr-FR"/>
        </w:rPr>
        <w:t>,</w:t>
      </w:r>
      <w:r w:rsidRPr="00353302">
        <w:rPr>
          <w:rFonts w:eastAsia="Times New Roman" w:cs="Arial"/>
          <w:lang w:eastAsia="fr-FR"/>
        </w:rPr>
        <w:br/>
        <w:t xml:space="preserve">Paul </w:t>
      </w: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3B6660" w:rsidRPr="00353302" w:rsidRDefault="003B6660" w:rsidP="003B6660">
      <w:pPr>
        <w:pStyle w:val="Sansinterligne"/>
        <w:rPr>
          <w:rFonts w:cs="Arial"/>
        </w:rPr>
      </w:pPr>
    </w:p>
    <w:p w:rsidR="005F7168" w:rsidRPr="004F5384" w:rsidRDefault="00AA5A40" w:rsidP="005F7168">
      <w:pPr>
        <w:pStyle w:val="Sansinterligne"/>
      </w:pPr>
      <w:r>
        <w:t xml:space="preserve"> </w:t>
      </w:r>
    </w:p>
    <w:sectPr w:rsidR="005F7168" w:rsidRPr="004F5384" w:rsidSect="003B66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24C" w:rsidRDefault="0040624C" w:rsidP="00095EC3">
      <w:r>
        <w:separator/>
      </w:r>
    </w:p>
  </w:endnote>
  <w:endnote w:type="continuationSeparator" w:id="0">
    <w:p w:rsidR="0040624C" w:rsidRDefault="0040624C" w:rsidP="0009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24C" w:rsidRDefault="0040624C" w:rsidP="00095EC3">
      <w:r>
        <w:separator/>
      </w:r>
    </w:p>
  </w:footnote>
  <w:footnote w:type="continuationSeparator" w:id="0">
    <w:p w:rsidR="0040624C" w:rsidRDefault="0040624C" w:rsidP="00095EC3">
      <w:r>
        <w:continuationSeparator/>
      </w:r>
    </w:p>
  </w:footnote>
  <w:footnote w:id="1">
    <w:p w:rsidR="00095EC3" w:rsidRPr="003B6660" w:rsidRDefault="00095EC3">
      <w:pPr>
        <w:pStyle w:val="Notedebasdepage"/>
        <w:rPr>
          <w:rFonts w:cs="Arial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="003B6660" w:rsidRPr="00326B5F">
        <w:rPr>
          <w:rFonts w:cs="Arial"/>
        </w:rPr>
        <w:t>Verisk</w:t>
      </w:r>
      <w:proofErr w:type="spellEnd"/>
      <w:r w:rsidR="003B6660" w:rsidRPr="00326B5F">
        <w:rPr>
          <w:rFonts w:cs="Arial"/>
        </w:rPr>
        <w:t xml:space="preserve"> </w:t>
      </w:r>
      <w:proofErr w:type="spellStart"/>
      <w:r w:rsidR="003B6660" w:rsidRPr="00326B5F">
        <w:rPr>
          <w:rFonts w:cs="Arial"/>
        </w:rPr>
        <w:t>Maplecroft</w:t>
      </w:r>
      <w:proofErr w:type="spellEnd"/>
      <w:r w:rsidR="003B6660" w:rsidRPr="00326B5F">
        <w:rPr>
          <w:rFonts w:cs="Arial"/>
        </w:rPr>
        <w:t xml:space="preserve"> </w:t>
      </w:r>
      <w:hyperlink r:id="rId1" w:history="1">
        <w:r w:rsidR="003B6660" w:rsidRPr="00326B5F">
          <w:rPr>
            <w:rStyle w:val="Lienhypertexte"/>
            <w:rFonts w:cs="Arial"/>
          </w:rPr>
          <w:t>report</w:t>
        </w:r>
      </w:hyperlink>
    </w:p>
  </w:footnote>
  <w:footnote w:id="2">
    <w:p w:rsidR="003B6660" w:rsidRPr="00326B5F" w:rsidRDefault="003B6660" w:rsidP="003B6660">
      <w:pPr>
        <w:rPr>
          <w:rFonts w:eastAsia="Times New Roman" w:cs="Arial"/>
          <w:sz w:val="20"/>
          <w:szCs w:val="20"/>
          <w:lang w:eastAsia="fr-FR"/>
        </w:rPr>
      </w:pPr>
      <w:r w:rsidRPr="00326B5F">
        <w:rPr>
          <w:rStyle w:val="Appelnotedebasdep"/>
          <w:rFonts w:cs="Arial"/>
        </w:rPr>
        <w:footnoteRef/>
      </w:r>
      <w:r w:rsidRPr="00326B5F">
        <w:rPr>
          <w:rFonts w:cs="Arial"/>
          <w:sz w:val="20"/>
          <w:szCs w:val="20"/>
        </w:rPr>
        <w:t xml:space="preserve"> </w:t>
      </w:r>
      <w:r w:rsidRPr="00326B5F">
        <w:rPr>
          <w:rFonts w:eastAsia="Times New Roman" w:cs="Arial"/>
          <w:sz w:val="20"/>
          <w:szCs w:val="20"/>
          <w:lang w:eastAsia="fr-FR"/>
        </w:rPr>
        <w:t xml:space="preserve">Kyle Harper, </w:t>
      </w:r>
      <w:r w:rsidRPr="00326B5F">
        <w:rPr>
          <w:rFonts w:eastAsia="Times New Roman" w:cs="Arial"/>
          <w:i/>
          <w:iCs/>
          <w:sz w:val="20"/>
          <w:szCs w:val="20"/>
          <w:lang w:eastAsia="fr-FR"/>
        </w:rPr>
        <w:t>The Fate of Rome</w:t>
      </w:r>
      <w:r>
        <w:rPr>
          <w:rFonts w:eastAsia="Times New Roman" w:cs="Arial"/>
          <w:i/>
          <w:iCs/>
          <w:sz w:val="20"/>
          <w:szCs w:val="20"/>
          <w:lang w:eastAsia="fr-FR"/>
        </w:rPr>
        <w:t>,</w:t>
      </w:r>
      <w:r w:rsidRPr="00326B5F">
        <w:rPr>
          <w:rFonts w:eastAsia="Times New Roman" w:cs="Arial"/>
          <w:sz w:val="20"/>
          <w:szCs w:val="20"/>
          <w:lang w:eastAsia="fr-FR"/>
        </w:rPr>
        <w:t xml:space="preserve"> Ed Princeton </w:t>
      </w:r>
      <w:proofErr w:type="spellStart"/>
      <w:r w:rsidRPr="00326B5F">
        <w:rPr>
          <w:rFonts w:eastAsia="Times New Roman" w:cs="Arial"/>
          <w:sz w:val="20"/>
          <w:szCs w:val="20"/>
          <w:lang w:eastAsia="fr-FR"/>
        </w:rPr>
        <w:t>University</w:t>
      </w:r>
      <w:proofErr w:type="spellEnd"/>
      <w:r w:rsidRPr="00326B5F">
        <w:rPr>
          <w:rFonts w:eastAsia="Times New Roman" w:cs="Arial"/>
          <w:sz w:val="20"/>
          <w:szCs w:val="20"/>
          <w:lang w:eastAsia="fr-FR"/>
        </w:rPr>
        <w:t xml:space="preserve"> </w:t>
      </w:r>
      <w:proofErr w:type="spellStart"/>
      <w:r w:rsidRPr="00326B5F">
        <w:rPr>
          <w:rFonts w:eastAsia="Times New Roman" w:cs="Arial"/>
          <w:sz w:val="20"/>
          <w:szCs w:val="20"/>
          <w:lang w:eastAsia="fr-FR"/>
        </w:rPr>
        <w:t>Press</w:t>
      </w:r>
      <w:proofErr w:type="spellEnd"/>
      <w:r w:rsidRPr="00326B5F">
        <w:rPr>
          <w:rFonts w:eastAsia="Times New Roman" w:cs="Arial"/>
          <w:sz w:val="20"/>
          <w:szCs w:val="20"/>
          <w:lang w:eastAsia="fr-FR"/>
        </w:rPr>
        <w:t xml:space="preserve"> 2017 ; version française </w:t>
      </w:r>
      <w:hyperlink r:id="rId2" w:tgtFrame="_blank" w:history="1">
        <w:r w:rsidRPr="00B0240D">
          <w:rPr>
            <w:rFonts w:eastAsia="Times New Roman" w:cs="Arial"/>
            <w:i/>
            <w:iCs/>
            <w:color w:val="000000"/>
            <w:sz w:val="20"/>
            <w:szCs w:val="20"/>
            <w:lang w:eastAsia="fr-FR"/>
          </w:rPr>
          <w:t>Comment l’Empire romain s’est effondré</w:t>
        </w:r>
      </w:hyperlink>
      <w:r>
        <w:rPr>
          <w:rFonts w:eastAsia="Times New Roman" w:cs="Arial"/>
          <w:sz w:val="20"/>
          <w:szCs w:val="20"/>
          <w:lang w:eastAsia="fr-FR"/>
        </w:rPr>
        <w:t>,</w:t>
      </w:r>
      <w:r w:rsidRPr="00326B5F">
        <w:rPr>
          <w:rFonts w:eastAsia="Times New Roman" w:cs="Arial"/>
          <w:sz w:val="20"/>
          <w:szCs w:val="20"/>
          <w:lang w:eastAsia="fr-FR"/>
        </w:rPr>
        <w:t> Ed La Découverte 2019.</w:t>
      </w:r>
    </w:p>
    <w:p w:rsidR="003B6660" w:rsidRDefault="003B6660">
      <w:pPr>
        <w:pStyle w:val="Notedebasdepage"/>
      </w:pPr>
    </w:p>
  </w:footnote>
  <w:footnote w:id="3">
    <w:p w:rsidR="003B6660" w:rsidRDefault="003B666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160A4E">
        <w:rPr>
          <w:rFonts w:cs="Arial"/>
          <w:lang w:eastAsia="fr-FR"/>
        </w:rPr>
        <w:t>Zeynep</w:t>
      </w:r>
      <w:proofErr w:type="spellEnd"/>
      <w:r w:rsidRPr="00160A4E">
        <w:rPr>
          <w:rFonts w:cs="Arial"/>
          <w:lang w:eastAsia="fr-FR"/>
        </w:rPr>
        <w:t xml:space="preserve"> </w:t>
      </w:r>
      <w:proofErr w:type="spellStart"/>
      <w:r w:rsidRPr="00160A4E">
        <w:rPr>
          <w:rFonts w:cs="Arial"/>
          <w:lang w:eastAsia="fr-FR"/>
        </w:rPr>
        <w:t>Tufekci</w:t>
      </w:r>
      <w:proofErr w:type="spellEnd"/>
      <w:r w:rsidRPr="00160A4E">
        <w:rPr>
          <w:rFonts w:cs="Arial"/>
          <w:lang w:eastAsia="fr-FR"/>
        </w:rPr>
        <w:t xml:space="preserve">, </w:t>
      </w:r>
      <w:r w:rsidRPr="00160A4E">
        <w:rPr>
          <w:rFonts w:eastAsia="Times New Roman" w:cs="Arial"/>
          <w:iCs/>
          <w:lang w:eastAsia="fr-FR"/>
        </w:rPr>
        <w:t xml:space="preserve">Twitter and </w:t>
      </w:r>
      <w:proofErr w:type="spellStart"/>
      <w:r w:rsidRPr="00160A4E">
        <w:rPr>
          <w:rFonts w:eastAsia="Times New Roman" w:cs="Arial"/>
          <w:iCs/>
          <w:lang w:eastAsia="fr-FR"/>
        </w:rPr>
        <w:t>tear</w:t>
      </w:r>
      <w:proofErr w:type="spellEnd"/>
      <w:r w:rsidRPr="00160A4E">
        <w:rPr>
          <w:rFonts w:eastAsia="Times New Roman" w:cs="Arial"/>
          <w:iCs/>
          <w:lang w:eastAsia="fr-FR"/>
        </w:rPr>
        <w:t xml:space="preserve"> </w:t>
      </w:r>
      <w:proofErr w:type="spellStart"/>
      <w:r w:rsidRPr="00160A4E">
        <w:rPr>
          <w:rFonts w:eastAsia="Times New Roman" w:cs="Arial"/>
          <w:iCs/>
          <w:lang w:eastAsia="fr-FR"/>
        </w:rPr>
        <w:t>gas</w:t>
      </w:r>
      <w:proofErr w:type="spellEnd"/>
      <w:r w:rsidRPr="00160A4E">
        <w:rPr>
          <w:rFonts w:eastAsia="Times New Roman" w:cs="Arial"/>
          <w:iCs/>
          <w:lang w:eastAsia="fr-FR"/>
        </w:rPr>
        <w:t xml:space="preserve"> : the power and </w:t>
      </w:r>
      <w:proofErr w:type="spellStart"/>
      <w:r w:rsidRPr="00160A4E">
        <w:rPr>
          <w:rFonts w:eastAsia="Times New Roman" w:cs="Arial"/>
          <w:iCs/>
          <w:lang w:eastAsia="fr-FR"/>
        </w:rPr>
        <w:t>fragility</w:t>
      </w:r>
      <w:proofErr w:type="spellEnd"/>
      <w:r w:rsidRPr="00160A4E">
        <w:rPr>
          <w:rFonts w:eastAsia="Times New Roman" w:cs="Arial"/>
          <w:iCs/>
          <w:lang w:eastAsia="fr-FR"/>
        </w:rPr>
        <w:t xml:space="preserve"> of </w:t>
      </w:r>
      <w:proofErr w:type="spellStart"/>
      <w:r w:rsidRPr="00160A4E">
        <w:rPr>
          <w:rFonts w:eastAsia="Times New Roman" w:cs="Arial"/>
          <w:iCs/>
          <w:lang w:eastAsia="fr-FR"/>
        </w:rPr>
        <w:t>networked</w:t>
      </w:r>
      <w:proofErr w:type="spellEnd"/>
      <w:r w:rsidRPr="00160A4E">
        <w:rPr>
          <w:rFonts w:eastAsia="Times New Roman" w:cs="Arial"/>
          <w:iCs/>
          <w:lang w:eastAsia="fr-FR"/>
        </w:rPr>
        <w:t xml:space="preserve"> </w:t>
      </w:r>
      <w:proofErr w:type="spellStart"/>
      <w:r w:rsidRPr="00160A4E">
        <w:rPr>
          <w:rFonts w:eastAsia="Times New Roman" w:cs="Arial"/>
          <w:iCs/>
          <w:lang w:eastAsia="fr-FR"/>
        </w:rPr>
        <w:t>protest</w:t>
      </w:r>
      <w:proofErr w:type="spellEnd"/>
      <w:r>
        <w:rPr>
          <w:rFonts w:eastAsia="Times New Roman" w:cs="Arial"/>
          <w:iCs/>
          <w:lang w:eastAsia="fr-FR"/>
        </w:rPr>
        <w:t xml:space="preserve">, </w:t>
      </w:r>
      <w:r w:rsidRPr="00160A4E">
        <w:rPr>
          <w:rFonts w:eastAsia="Times New Roman" w:cs="Arial"/>
          <w:lang w:eastAsia="fr-FR"/>
        </w:rPr>
        <w:t xml:space="preserve">Yale </w:t>
      </w:r>
      <w:proofErr w:type="spellStart"/>
      <w:r w:rsidRPr="00160A4E">
        <w:rPr>
          <w:rFonts w:eastAsia="Times New Roman" w:cs="Arial"/>
          <w:lang w:eastAsia="fr-FR"/>
        </w:rPr>
        <w:t>University</w:t>
      </w:r>
      <w:proofErr w:type="spellEnd"/>
      <w:r w:rsidRPr="00160A4E">
        <w:rPr>
          <w:rFonts w:eastAsia="Times New Roman" w:cs="Arial"/>
          <w:lang w:eastAsia="fr-FR"/>
        </w:rPr>
        <w:t xml:space="preserve"> </w:t>
      </w:r>
      <w:proofErr w:type="spellStart"/>
      <w:r w:rsidRPr="00160A4E">
        <w:rPr>
          <w:rFonts w:eastAsia="Times New Roman" w:cs="Arial"/>
          <w:lang w:eastAsia="fr-FR"/>
        </w:rPr>
        <w:t>Press</w:t>
      </w:r>
      <w:proofErr w:type="spellEnd"/>
      <w:r w:rsidRPr="00160A4E">
        <w:rPr>
          <w:rFonts w:eastAsia="Times New Roman" w:cs="Arial"/>
          <w:lang w:eastAsia="fr-FR"/>
        </w:rPr>
        <w:t xml:space="preserve">, 2017 ; </w:t>
      </w:r>
      <w:r w:rsidRPr="00160A4E">
        <w:rPr>
          <w:rFonts w:cs="Arial"/>
          <w:lang w:eastAsia="fr-FR"/>
        </w:rPr>
        <w:t>Twitter &amp; les gaz lacrymogènes : Forces et fragilités de la contestation connectée</w:t>
      </w:r>
      <w:r w:rsidRPr="00160A4E">
        <w:rPr>
          <w:rFonts w:eastAsia="Times New Roman" w:cs="Arial"/>
          <w:lang w:eastAsia="fr-FR"/>
        </w:rPr>
        <w:t xml:space="preserve"> Ed C&amp;F </w:t>
      </w:r>
      <w:hyperlink r:id="rId3" w:history="1">
        <w:r w:rsidRPr="00160A4E">
          <w:rPr>
            <w:rStyle w:val="Lienhypertexte"/>
            <w:rFonts w:eastAsia="Times New Roman" w:cs="Arial"/>
            <w:lang w:eastAsia="fr-FR"/>
          </w:rPr>
          <w:t>contact@cfeditions.com</w:t>
        </w:r>
      </w:hyperlink>
      <w:r w:rsidRPr="00160A4E">
        <w:rPr>
          <w:rFonts w:cs="Arial"/>
        </w:rPr>
        <w:t xml:space="preserve">  </w:t>
      </w:r>
    </w:p>
  </w:footnote>
  <w:footnote w:id="4">
    <w:p w:rsidR="003B6660" w:rsidRDefault="003B666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7686F">
        <w:t xml:space="preserve">Gustave </w:t>
      </w:r>
      <w:proofErr w:type="spellStart"/>
      <w:r w:rsidRPr="0067686F">
        <w:t>Massiah</w:t>
      </w:r>
      <w:proofErr w:type="spellEnd"/>
      <w:r w:rsidRPr="0067686F">
        <w:t xml:space="preserve">, les mouvements sociaux à l’ère du numérique, Ed C&amp;F, 2019 – Os </w:t>
      </w:r>
      <w:proofErr w:type="spellStart"/>
      <w:r w:rsidRPr="0067686F">
        <w:t>movimentos</w:t>
      </w:r>
      <w:proofErr w:type="spellEnd"/>
      <w:r w:rsidRPr="0067686F">
        <w:t xml:space="preserve"> </w:t>
      </w:r>
      <w:proofErr w:type="spellStart"/>
      <w:r w:rsidRPr="0067686F">
        <w:t>sociais</w:t>
      </w:r>
      <w:proofErr w:type="spellEnd"/>
      <w:r w:rsidRPr="0067686F">
        <w:t xml:space="preserve"> na </w:t>
      </w:r>
      <w:proofErr w:type="spellStart"/>
      <w:r w:rsidRPr="0067686F">
        <w:t>era</w:t>
      </w:r>
      <w:proofErr w:type="spellEnd"/>
      <w:r w:rsidRPr="0067686F">
        <w:t xml:space="preserve"> digital, Le Monde Diplomatique </w:t>
      </w:r>
      <w:proofErr w:type="spellStart"/>
      <w:r w:rsidRPr="0067686F">
        <w:t>Brazil</w:t>
      </w:r>
      <w:proofErr w:type="spellEnd"/>
      <w:r w:rsidRPr="0067686F">
        <w:t xml:space="preserve">, </w:t>
      </w:r>
      <w:proofErr w:type="spellStart"/>
      <w:r w:rsidRPr="0067686F">
        <w:t>fev</w:t>
      </w:r>
      <w:proofErr w:type="spellEnd"/>
      <w:r w:rsidRPr="0067686F">
        <w:t xml:space="preserve"> 2020</w:t>
      </w:r>
    </w:p>
  </w:footnote>
  <w:footnote w:id="5">
    <w:p w:rsidR="003B6660" w:rsidRDefault="003B666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Style w:val="Appelnotedebasdep"/>
        </w:rPr>
        <w:footnoteRef/>
      </w:r>
      <w:r>
        <w:t xml:space="preserve"> GTN_WSF </w:t>
      </w:r>
      <w:proofErr w:type="spellStart"/>
      <w:r>
        <w:t>Massiah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CB"/>
    <w:rsid w:val="00095EC3"/>
    <w:rsid w:val="000B02BE"/>
    <w:rsid w:val="002673AF"/>
    <w:rsid w:val="003B6660"/>
    <w:rsid w:val="0040624C"/>
    <w:rsid w:val="004D0F42"/>
    <w:rsid w:val="004F5384"/>
    <w:rsid w:val="00526793"/>
    <w:rsid w:val="005F7168"/>
    <w:rsid w:val="00730CCB"/>
    <w:rsid w:val="007C3013"/>
    <w:rsid w:val="0098022C"/>
    <w:rsid w:val="00AA5A40"/>
    <w:rsid w:val="00C36799"/>
    <w:rsid w:val="00C471B2"/>
    <w:rsid w:val="00CB691F"/>
    <w:rsid w:val="00E52CDC"/>
    <w:rsid w:val="00E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CF542"/>
  <w15:chartTrackingRefBased/>
  <w15:docId w15:val="{171F0664-E901-FE45-9E87-DE6BFA2D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next w:val="Sansinterligne"/>
    <w:qFormat/>
    <w:rsid w:val="00C36799"/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C36799"/>
    <w:pPr>
      <w:keepNext/>
      <w:jc w:val="center"/>
      <w:outlineLvl w:val="0"/>
    </w:pPr>
    <w:rPr>
      <w:rFonts w:eastAsia="Times New Roman" w:cs="Times New Roman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C36799"/>
    <w:pPr>
      <w:keepNext/>
      <w:jc w:val="both"/>
      <w:outlineLvl w:val="2"/>
    </w:pPr>
    <w:rPr>
      <w:rFonts w:eastAsia="Times New Roman" w:cs="Times New Roman"/>
      <w:b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67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36799"/>
    <w:rPr>
      <w:rFonts w:ascii="Arial" w:hAnsi="Arial"/>
    </w:rPr>
  </w:style>
  <w:style w:type="character" w:customStyle="1" w:styleId="Titre1Car">
    <w:name w:val="Titre 1 Car"/>
    <w:basedOn w:val="Policepardfaut"/>
    <w:link w:val="Titre1"/>
    <w:rsid w:val="00C36799"/>
    <w:rPr>
      <w:rFonts w:ascii="Arial" w:eastAsia="Times New Roman" w:hAnsi="Arial" w:cs="Times New Roman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C36799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3679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C36799"/>
    <w:rPr>
      <w:rFonts w:ascii="Arial" w:hAnsi="Arial"/>
    </w:rPr>
  </w:style>
  <w:style w:type="paragraph" w:styleId="Notedebasdepage">
    <w:name w:val="footnote text"/>
    <w:basedOn w:val="Normal"/>
    <w:link w:val="NotedebasdepageCar"/>
    <w:unhideWhenUsed/>
    <w:rsid w:val="00095E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95EC3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nhideWhenUsed/>
    <w:rsid w:val="00095EC3"/>
    <w:rPr>
      <w:vertAlign w:val="superscript"/>
    </w:rPr>
  </w:style>
  <w:style w:type="character" w:styleId="Lienhypertexte">
    <w:name w:val="Hyperlink"/>
    <w:basedOn w:val="Policepardfaut"/>
    <w:unhideWhenUsed/>
    <w:rsid w:val="003B6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attransition.org/gtn-discussions/how-do-we-get-there-the-problem-of-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eattransition.org/publication/how-do-we-get-the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eattransition.org/gti-forum/planetize-movement-moghada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cfeditions.com" TargetMode="External"/><Relationship Id="rId2" Type="http://schemas.openxmlformats.org/officeDocument/2006/relationships/hyperlink" Target="https://editionsladecouverte.fr/catalogue/index-Comment_l_Empire_romain_s_est_effondr__-9782348037146.html" TargetMode="External"/><Relationship Id="rId1" Type="http://schemas.openxmlformats.org/officeDocument/2006/relationships/hyperlink" Target="https://www.maplecroft.com/insights/analysis/47-countries-witness-surge-in-civil-unres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A18553-E2B2-8E42-9134-A444108A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1281</Words>
  <Characters>7281</Characters>
  <Application>Microsoft Office Word</Application>
  <DocSecurity>0</DocSecurity>
  <Lines>115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13</cp:revision>
  <cp:lastPrinted>2020-03-20T22:46:00Z</cp:lastPrinted>
  <dcterms:created xsi:type="dcterms:W3CDTF">2020-03-20T21:42:00Z</dcterms:created>
  <dcterms:modified xsi:type="dcterms:W3CDTF">2020-03-21T15:02:00Z</dcterms:modified>
</cp:coreProperties>
</file>